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BB49" w14:textId="77777777" w:rsidR="004655BF" w:rsidRPr="00D02EDA" w:rsidRDefault="00C87B2B" w:rsidP="00E22C31">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 xml:space="preserve">Neunte </w:t>
      </w:r>
      <w:r w:rsidR="004655BF" w:rsidRPr="00D02EDA">
        <w:rPr>
          <w:rFonts w:ascii="Arial" w:eastAsia="Times New Roman" w:hAnsi="Arial" w:cs="Arial"/>
          <w:b/>
          <w:lang w:eastAsia="de-DE"/>
        </w:rPr>
        <w:t>Verordnung</w:t>
      </w:r>
    </w:p>
    <w:p w14:paraId="0758BAB6" w14:textId="77777777" w:rsidR="004655BF" w:rsidRPr="00D02EDA" w:rsidRDefault="004655BF" w:rsidP="00E22C31">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über Maßnahmen zur Eindämmung der Ausbreitung des neuartigen Coronavirus</w:t>
      </w:r>
    </w:p>
    <w:p w14:paraId="71FF8DC3" w14:textId="77777777" w:rsidR="004655BF" w:rsidRPr="00D02EDA" w:rsidRDefault="004655BF" w:rsidP="00E22C31">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SARS-CoV-2 in Sachsen-Anhalt</w:t>
      </w:r>
    </w:p>
    <w:p w14:paraId="73EE7423" w14:textId="77777777" w:rsidR="004655BF" w:rsidRPr="00D02EDA" w:rsidRDefault="004655BF" w:rsidP="002C704F">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w:t>
      </w:r>
      <w:r w:rsidR="00C87B2B" w:rsidRPr="00D02EDA">
        <w:rPr>
          <w:rFonts w:ascii="Arial" w:eastAsia="Times New Roman" w:hAnsi="Arial" w:cs="Arial"/>
          <w:b/>
          <w:lang w:eastAsia="de-DE"/>
        </w:rPr>
        <w:t xml:space="preserve">Neunte </w:t>
      </w:r>
      <w:r w:rsidRPr="00D02EDA">
        <w:rPr>
          <w:rFonts w:ascii="Arial" w:eastAsia="Times New Roman" w:hAnsi="Arial" w:cs="Arial"/>
          <w:b/>
          <w:lang w:eastAsia="de-DE"/>
        </w:rPr>
        <w:t xml:space="preserve">SARS-CoV-2-Eindämmungsverordnung – </w:t>
      </w:r>
      <w:r w:rsidR="00C87B2B" w:rsidRPr="00D02EDA">
        <w:rPr>
          <w:rFonts w:ascii="Arial" w:eastAsia="Times New Roman" w:hAnsi="Arial" w:cs="Arial"/>
          <w:b/>
          <w:lang w:eastAsia="de-DE"/>
        </w:rPr>
        <w:t>9</w:t>
      </w:r>
      <w:r w:rsidRPr="00D02EDA">
        <w:rPr>
          <w:rFonts w:ascii="Arial" w:eastAsia="Times New Roman" w:hAnsi="Arial" w:cs="Arial"/>
          <w:b/>
          <w:lang w:eastAsia="de-DE"/>
        </w:rPr>
        <w:t xml:space="preserve">. SARS-CoV-2-EindV). </w:t>
      </w:r>
    </w:p>
    <w:p w14:paraId="1DEA5E20" w14:textId="77777777" w:rsidR="004655BF" w:rsidRPr="00D02EDA" w:rsidRDefault="004655BF" w:rsidP="009E5534">
      <w:pPr>
        <w:spacing w:after="0" w:line="360" w:lineRule="auto"/>
        <w:jc w:val="center"/>
        <w:outlineLvl w:val="0"/>
        <w:rPr>
          <w:rFonts w:ascii="Arial" w:eastAsia="Times New Roman" w:hAnsi="Arial" w:cs="Arial"/>
          <w:b/>
          <w:lang w:eastAsia="de-DE"/>
        </w:rPr>
      </w:pPr>
    </w:p>
    <w:p w14:paraId="4329AB65" w14:textId="77777777" w:rsidR="00F8268C" w:rsidRPr="00D02EDA" w:rsidRDefault="004655BF">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 xml:space="preserve">Vom </w:t>
      </w:r>
      <w:r w:rsidR="00190E4B" w:rsidRPr="00D02EDA">
        <w:rPr>
          <w:rFonts w:ascii="Arial" w:eastAsia="Times New Roman" w:hAnsi="Arial" w:cs="Arial"/>
          <w:b/>
          <w:lang w:eastAsia="de-DE"/>
        </w:rPr>
        <w:t>15</w:t>
      </w:r>
      <w:r w:rsidR="00C50FD5" w:rsidRPr="00D02EDA">
        <w:rPr>
          <w:rFonts w:ascii="Arial" w:eastAsia="Times New Roman" w:hAnsi="Arial" w:cs="Arial"/>
          <w:b/>
          <w:lang w:eastAsia="de-DE"/>
        </w:rPr>
        <w:t>.</w:t>
      </w:r>
      <w:r w:rsidRPr="00D02EDA">
        <w:rPr>
          <w:rFonts w:ascii="Arial" w:eastAsia="Times New Roman" w:hAnsi="Arial" w:cs="Arial"/>
          <w:b/>
          <w:lang w:eastAsia="de-DE"/>
        </w:rPr>
        <w:t xml:space="preserve"> </w:t>
      </w:r>
      <w:r w:rsidR="00C87B2B" w:rsidRPr="00D02EDA">
        <w:rPr>
          <w:rFonts w:ascii="Arial" w:eastAsia="Times New Roman" w:hAnsi="Arial" w:cs="Arial"/>
          <w:b/>
          <w:lang w:eastAsia="de-DE"/>
        </w:rPr>
        <w:t>Dezember</w:t>
      </w:r>
      <w:r w:rsidR="006A632B" w:rsidRPr="00D02EDA">
        <w:rPr>
          <w:rFonts w:ascii="Arial" w:eastAsia="Times New Roman" w:hAnsi="Arial" w:cs="Arial"/>
          <w:b/>
          <w:lang w:eastAsia="de-DE"/>
        </w:rPr>
        <w:t xml:space="preserve"> </w:t>
      </w:r>
      <w:r w:rsidR="00F10B59" w:rsidRPr="00D02EDA">
        <w:rPr>
          <w:rFonts w:ascii="Arial" w:eastAsia="Times New Roman" w:hAnsi="Arial" w:cs="Arial"/>
          <w:b/>
          <w:lang w:eastAsia="de-DE"/>
        </w:rPr>
        <w:t>2020</w:t>
      </w:r>
      <w:r w:rsidR="00F8268C" w:rsidRPr="00D02EDA">
        <w:rPr>
          <w:rFonts w:ascii="Arial" w:eastAsia="Times New Roman" w:hAnsi="Arial" w:cs="Arial"/>
          <w:b/>
          <w:lang w:eastAsia="de-DE"/>
        </w:rPr>
        <w:t>.</w:t>
      </w:r>
    </w:p>
    <w:p w14:paraId="30A11D41" w14:textId="77777777" w:rsidR="00190E4B" w:rsidRPr="00D02EDA" w:rsidRDefault="00190E4B">
      <w:pPr>
        <w:spacing w:after="0" w:line="360" w:lineRule="auto"/>
        <w:jc w:val="center"/>
        <w:outlineLvl w:val="0"/>
        <w:rPr>
          <w:rFonts w:ascii="Arial" w:eastAsia="Times New Roman" w:hAnsi="Arial" w:cs="Arial"/>
          <w:b/>
          <w:lang w:eastAsia="de-DE"/>
        </w:rPr>
      </w:pPr>
    </w:p>
    <w:p w14:paraId="2FEC1F1B" w14:textId="77777777" w:rsidR="00190E4B" w:rsidRPr="00D02EDA" w:rsidRDefault="00190E4B">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zuletzt geändert durch</w:t>
      </w:r>
    </w:p>
    <w:p w14:paraId="10721625" w14:textId="77777777" w:rsidR="00190E4B" w:rsidRPr="00D02EDA" w:rsidRDefault="00190E4B">
      <w:pPr>
        <w:spacing w:after="0" w:line="360" w:lineRule="auto"/>
        <w:jc w:val="center"/>
        <w:outlineLvl w:val="0"/>
        <w:rPr>
          <w:rFonts w:ascii="Arial" w:eastAsia="Times New Roman" w:hAnsi="Arial" w:cs="Arial"/>
          <w:b/>
          <w:lang w:eastAsia="de-DE"/>
        </w:rPr>
      </w:pPr>
    </w:p>
    <w:p w14:paraId="03C839ED" w14:textId="77777777" w:rsidR="00190E4B" w:rsidRPr="00D02EDA" w:rsidRDefault="00E12807">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 xml:space="preserve">Dritte </w:t>
      </w:r>
      <w:r w:rsidR="00190E4B" w:rsidRPr="00D02EDA">
        <w:rPr>
          <w:rFonts w:ascii="Arial" w:eastAsia="Times New Roman" w:hAnsi="Arial" w:cs="Arial"/>
          <w:b/>
          <w:lang w:eastAsia="de-DE"/>
        </w:rPr>
        <w:t>Verordnung</w:t>
      </w:r>
    </w:p>
    <w:p w14:paraId="3362DA38" w14:textId="77777777" w:rsidR="00190E4B" w:rsidRPr="00D02EDA" w:rsidRDefault="00190E4B">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zur Änderung der Neunten SARS-CoV-2-Eindämmungsverordnung.</w:t>
      </w:r>
    </w:p>
    <w:p w14:paraId="725A54C2" w14:textId="77777777" w:rsidR="00190E4B" w:rsidRPr="00D02EDA" w:rsidRDefault="00190E4B">
      <w:pPr>
        <w:spacing w:after="0" w:line="360" w:lineRule="auto"/>
        <w:jc w:val="center"/>
        <w:outlineLvl w:val="0"/>
        <w:rPr>
          <w:rFonts w:ascii="Arial" w:eastAsia="Times New Roman" w:hAnsi="Arial" w:cs="Arial"/>
          <w:b/>
          <w:lang w:eastAsia="de-DE"/>
        </w:rPr>
      </w:pPr>
    </w:p>
    <w:p w14:paraId="0E727C15" w14:textId="77777777" w:rsidR="00190E4B" w:rsidRPr="00D02EDA" w:rsidRDefault="00190E4B">
      <w:pPr>
        <w:spacing w:after="0" w:line="360" w:lineRule="auto"/>
        <w:jc w:val="center"/>
        <w:outlineLvl w:val="0"/>
        <w:rPr>
          <w:rFonts w:ascii="Arial" w:eastAsia="Times New Roman" w:hAnsi="Arial" w:cs="Arial"/>
          <w:b/>
          <w:lang w:eastAsia="de-DE"/>
        </w:rPr>
      </w:pPr>
      <w:r w:rsidRPr="00D02EDA">
        <w:rPr>
          <w:rFonts w:ascii="Arial" w:eastAsia="Times New Roman" w:hAnsi="Arial" w:cs="Arial"/>
          <w:b/>
          <w:lang w:eastAsia="de-DE"/>
        </w:rPr>
        <w:t xml:space="preserve">Vom </w:t>
      </w:r>
      <w:r w:rsidR="00D02EDA" w:rsidRPr="00D02EDA">
        <w:rPr>
          <w:rFonts w:ascii="Arial" w:eastAsia="Times New Roman" w:hAnsi="Arial" w:cs="Arial"/>
          <w:b/>
          <w:lang w:eastAsia="de-DE"/>
        </w:rPr>
        <w:t>22</w:t>
      </w:r>
      <w:r w:rsidRPr="00D02EDA">
        <w:rPr>
          <w:rFonts w:ascii="Arial" w:eastAsia="Times New Roman" w:hAnsi="Arial" w:cs="Arial"/>
          <w:b/>
          <w:lang w:eastAsia="de-DE"/>
        </w:rPr>
        <w:t>. Januar 2021.</w:t>
      </w:r>
    </w:p>
    <w:p w14:paraId="590EF0CB" w14:textId="77777777" w:rsidR="00F10B59" w:rsidRPr="00D02EDA" w:rsidRDefault="00F10B59">
      <w:pPr>
        <w:spacing w:after="0" w:line="360" w:lineRule="auto"/>
        <w:jc w:val="center"/>
        <w:rPr>
          <w:rFonts w:ascii="Arial" w:eastAsia="Times New Roman" w:hAnsi="Arial" w:cs="Arial"/>
          <w:b/>
          <w:lang w:eastAsia="de-DE"/>
        </w:rPr>
      </w:pPr>
    </w:p>
    <w:p w14:paraId="2D387A4F" w14:textId="77777777" w:rsidR="004655BF" w:rsidRPr="00D02EDA" w:rsidRDefault="004655BF">
      <w:pPr>
        <w:spacing w:after="0" w:line="360" w:lineRule="auto"/>
        <w:rPr>
          <w:rFonts w:ascii="Arial" w:eastAsia="Times New Roman" w:hAnsi="Arial" w:cs="Arial"/>
          <w:lang w:eastAsia="de-DE"/>
        </w:rPr>
      </w:pPr>
      <w:r w:rsidRPr="00D02EDA">
        <w:rPr>
          <w:rFonts w:ascii="Arial" w:eastAsia="Times New Roman" w:hAnsi="Arial" w:cs="Arial"/>
          <w:lang w:eastAsia="de-DE"/>
        </w:rPr>
        <w:t>Aufgrund von § 32 Satz 1</w:t>
      </w:r>
      <w:r w:rsidR="00835AE9" w:rsidRPr="00D02EDA">
        <w:rPr>
          <w:rFonts w:ascii="Arial" w:eastAsia="Times New Roman" w:hAnsi="Arial" w:cs="Arial"/>
          <w:lang w:eastAsia="de-DE"/>
        </w:rPr>
        <w:t xml:space="preserve"> und </w:t>
      </w:r>
      <w:r w:rsidRPr="00D02EDA">
        <w:rPr>
          <w:rFonts w:ascii="Arial" w:eastAsia="Times New Roman" w:hAnsi="Arial" w:cs="Arial"/>
          <w:lang w:eastAsia="de-DE"/>
        </w:rPr>
        <w:t>§ 54 Satz 1</w:t>
      </w:r>
      <w:r w:rsidR="00D51823" w:rsidRPr="00D02EDA">
        <w:rPr>
          <w:rFonts w:ascii="Arial" w:eastAsia="Times New Roman" w:hAnsi="Arial" w:cs="Arial"/>
          <w:lang w:eastAsia="de-DE"/>
        </w:rPr>
        <w:t xml:space="preserve"> in Verbindung mit § 28a Abs. 1</w:t>
      </w:r>
      <w:r w:rsidR="00D852AD" w:rsidRPr="00D02EDA">
        <w:rPr>
          <w:rFonts w:ascii="Arial" w:eastAsia="Times New Roman" w:hAnsi="Arial" w:cs="Arial"/>
          <w:lang w:eastAsia="de-DE"/>
        </w:rPr>
        <w:t xml:space="preserve"> </w:t>
      </w:r>
      <w:r w:rsidRPr="00D02EDA">
        <w:rPr>
          <w:rFonts w:ascii="Arial" w:eastAsia="Times New Roman" w:hAnsi="Arial" w:cs="Arial"/>
          <w:lang w:eastAsia="de-DE"/>
        </w:rPr>
        <w:t xml:space="preserve">des Infektionsschutzgesetzes vom 20. Juli 2000 (BGBl. I S. 1045), zuletzt geändert durch Artikel </w:t>
      </w:r>
      <w:r w:rsidR="00005575" w:rsidRPr="00D02EDA">
        <w:rPr>
          <w:rFonts w:ascii="Arial" w:eastAsia="Times New Roman" w:hAnsi="Arial" w:cs="Arial"/>
          <w:lang w:eastAsia="de-DE"/>
        </w:rPr>
        <w:t>1</w:t>
      </w:r>
      <w:r w:rsidRPr="00D02EDA">
        <w:rPr>
          <w:rFonts w:ascii="Arial" w:eastAsia="Times New Roman" w:hAnsi="Arial" w:cs="Arial"/>
          <w:lang w:eastAsia="de-DE"/>
        </w:rPr>
        <w:t xml:space="preserve"> des Gesetzes vom </w:t>
      </w:r>
      <w:r w:rsidR="00005575" w:rsidRPr="00D02EDA">
        <w:rPr>
          <w:rFonts w:ascii="Arial" w:eastAsia="Times New Roman" w:hAnsi="Arial" w:cs="Arial"/>
          <w:lang w:eastAsia="de-DE"/>
        </w:rPr>
        <w:t>18</w:t>
      </w:r>
      <w:r w:rsidRPr="00D02EDA">
        <w:rPr>
          <w:rFonts w:ascii="Arial" w:eastAsia="Times New Roman" w:hAnsi="Arial" w:cs="Arial"/>
          <w:lang w:eastAsia="de-DE"/>
        </w:rPr>
        <w:t xml:space="preserve">. </w:t>
      </w:r>
      <w:r w:rsidR="00005575" w:rsidRPr="00D02EDA">
        <w:rPr>
          <w:rFonts w:ascii="Arial" w:eastAsia="Times New Roman" w:hAnsi="Arial" w:cs="Arial"/>
          <w:lang w:eastAsia="de-DE"/>
        </w:rPr>
        <w:t>November</w:t>
      </w:r>
      <w:r w:rsidR="00403A60" w:rsidRPr="00D02EDA">
        <w:rPr>
          <w:rFonts w:ascii="Arial" w:eastAsia="Times New Roman" w:hAnsi="Arial" w:cs="Arial"/>
          <w:lang w:eastAsia="de-DE"/>
        </w:rPr>
        <w:t xml:space="preserve"> </w:t>
      </w:r>
      <w:r w:rsidRPr="00D02EDA">
        <w:rPr>
          <w:rFonts w:ascii="Arial" w:eastAsia="Times New Roman" w:hAnsi="Arial" w:cs="Arial"/>
          <w:lang w:eastAsia="de-DE"/>
        </w:rPr>
        <w:t xml:space="preserve">2020 (BGBl. I S. </w:t>
      </w:r>
      <w:r w:rsidR="00005575" w:rsidRPr="00D02EDA">
        <w:rPr>
          <w:rFonts w:ascii="Arial" w:eastAsia="Times New Roman" w:hAnsi="Arial" w:cs="Arial"/>
          <w:lang w:eastAsia="de-DE"/>
        </w:rPr>
        <w:t>2397</w:t>
      </w:r>
      <w:r w:rsidRPr="00D02EDA">
        <w:rPr>
          <w:rFonts w:ascii="Arial" w:eastAsia="Times New Roman" w:hAnsi="Arial" w:cs="Arial"/>
          <w:lang w:eastAsia="de-DE"/>
        </w:rPr>
        <w:t>)</w:t>
      </w:r>
      <w:r w:rsidR="00835AE9" w:rsidRPr="00D02EDA">
        <w:rPr>
          <w:rFonts w:ascii="Arial" w:eastAsia="Times New Roman" w:hAnsi="Arial" w:cs="Arial"/>
          <w:lang w:eastAsia="de-DE"/>
        </w:rPr>
        <w:t xml:space="preserve">, </w:t>
      </w:r>
      <w:r w:rsidRPr="00D02EDA">
        <w:rPr>
          <w:rFonts w:ascii="Arial" w:eastAsia="Times New Roman" w:hAnsi="Arial" w:cs="Arial"/>
          <w:lang w:eastAsia="de-DE"/>
        </w:rPr>
        <w:t>wird verordnet:</w:t>
      </w:r>
    </w:p>
    <w:p w14:paraId="6AB8E504" w14:textId="77777777" w:rsidR="00D51823" w:rsidRPr="00D02EDA" w:rsidRDefault="00D51823">
      <w:pPr>
        <w:spacing w:after="0" w:line="360" w:lineRule="auto"/>
        <w:jc w:val="center"/>
        <w:rPr>
          <w:rFonts w:ascii="Arial" w:eastAsia="Times New Roman" w:hAnsi="Arial" w:cs="Arial"/>
          <w:lang w:eastAsia="de-DE"/>
        </w:rPr>
      </w:pPr>
    </w:p>
    <w:p w14:paraId="5236ACC2" w14:textId="77777777" w:rsidR="00111B39" w:rsidRPr="00D02EDA" w:rsidRDefault="004655BF">
      <w:pPr>
        <w:spacing w:after="0" w:line="360" w:lineRule="auto"/>
        <w:jc w:val="center"/>
        <w:rPr>
          <w:rFonts w:ascii="Arial" w:eastAsia="Times New Roman" w:hAnsi="Arial" w:cs="Arial"/>
          <w:lang w:eastAsia="de-DE"/>
        </w:rPr>
      </w:pPr>
      <w:r w:rsidRPr="00D02EDA">
        <w:rPr>
          <w:rFonts w:ascii="Arial" w:eastAsia="Times New Roman" w:hAnsi="Arial" w:cs="Arial"/>
          <w:lang w:eastAsia="de-DE"/>
        </w:rPr>
        <w:t>Präambel</w:t>
      </w:r>
    </w:p>
    <w:p w14:paraId="168E744F" w14:textId="77777777" w:rsidR="009631FB" w:rsidRPr="00D02EDA" w:rsidRDefault="009631FB" w:rsidP="009631FB">
      <w:pPr>
        <w:spacing w:after="0" w:line="360" w:lineRule="auto"/>
        <w:rPr>
          <w:rFonts w:ascii="Arial" w:eastAsia="Times New Roman" w:hAnsi="Arial" w:cs="Arial"/>
          <w:lang w:eastAsia="de-DE"/>
        </w:rPr>
      </w:pPr>
      <w:r w:rsidRPr="00D02EDA">
        <w:rPr>
          <w:rFonts w:ascii="Arial" w:eastAsia="Times New Roman" w:hAnsi="Arial" w:cs="Arial"/>
          <w:lang w:eastAsia="de-DE"/>
        </w:rPr>
        <w:t>Die Risiken der COVID-19-Pandemie erfordern ein neues gesellschaftliches Verständnis des sozialen Umgangs, eine bedarfsgerechte Informationskultur sowie eine stärkere Selbstbeobachtung und Selbstdisziplin. Ein Großteil dieses Verhaltens basiert auf der Einsicht und Freiwilligkeit der Beteiligten und lässt sich nicht allein durch staatliche Regeln vorschreiben. In diesem Sinne sind physische Distanz (mindestens 1,50 Meter), Hygiene (häufiges Händewaschen), regelmäßiger Luftaustausch in geschlossenen Räumen und weitere Verhaltensregeln (Husten- und Niesetikette, Verzicht auf Händeschütteln oder Umarmungen zur Begrüßung, gegebenenfalls Tragen von Schutzmasken) wichtige Bausteine zur Unterbrechung der Infektionsketten und Eindämmung der Pandemie. Zudem ist es notwendig, dass beim Auftreten von Infektions-Symptomen eine stärkere Selbstisolation in der eigenen Häuslichkeit erfolgt, also die betroffenen Personen weder zur Arbeit noch in die Schule oder in die Kindertagesstätte gehen, nicht an privaten Zusammenkünften teilnehmen</w:t>
      </w:r>
      <w:r w:rsidR="00F862A4" w:rsidRPr="00D02EDA">
        <w:rPr>
          <w:rFonts w:ascii="Arial" w:eastAsia="Times New Roman" w:hAnsi="Arial" w:cs="Arial"/>
          <w:lang w:eastAsia="de-DE"/>
        </w:rPr>
        <w:t>,</w:t>
      </w:r>
      <w:r w:rsidRPr="00D02EDA">
        <w:rPr>
          <w:rFonts w:ascii="Arial" w:eastAsia="Times New Roman" w:hAnsi="Arial" w:cs="Arial"/>
          <w:lang w:eastAsia="de-DE"/>
        </w:rPr>
        <w:t xml:space="preserve"> sich möglichst nicht in die Öffentlichkeit begeben</w:t>
      </w:r>
      <w:r w:rsidR="006E56F1" w:rsidRPr="00D02EDA">
        <w:rPr>
          <w:rFonts w:ascii="Arial" w:eastAsia="Times New Roman" w:hAnsi="Arial" w:cs="Arial"/>
          <w:lang w:eastAsia="de-DE"/>
        </w:rPr>
        <w:t xml:space="preserve"> und vor allem ältere und vulnerable Personen nicht besuchen</w:t>
      </w:r>
      <w:r w:rsidRPr="00D02EDA">
        <w:rPr>
          <w:rFonts w:ascii="Arial" w:eastAsia="Times New Roman" w:hAnsi="Arial" w:cs="Arial"/>
          <w:lang w:eastAsia="de-DE"/>
        </w:rPr>
        <w:t xml:space="preserve">. Auch die Corona-Warn-App des Robert Koch-Instituts kann einen wichtigen Beitrag zum eigenen und zum Schutz Dritter leisten, weshalb die freiwillige Nutzung empfohlen wird. Eigene Interessen sollten zurückgestellt und freiwillig das Gemeinwohl gestärkt werden. Das bedeutet, Verantwortung und Fürsorge für andere insbesondere auch die vulnerablen Gruppen in der Bevölkerung zu </w:t>
      </w:r>
      <w:r w:rsidRPr="00D02EDA">
        <w:rPr>
          <w:rFonts w:ascii="Arial" w:eastAsia="Times New Roman" w:hAnsi="Arial" w:cs="Arial"/>
          <w:lang w:eastAsia="de-DE"/>
        </w:rPr>
        <w:lastRenderedPageBreak/>
        <w:t>übernehmen. Im Interesse des Gemeinwohls ist eigenverantwortliches Handeln, das Egoismen und Partikularinteressen zurückstellt, unabdingbar.</w:t>
      </w:r>
    </w:p>
    <w:p w14:paraId="7210A867" w14:textId="77777777" w:rsidR="009631FB" w:rsidRPr="00D02EDA" w:rsidRDefault="009631FB" w:rsidP="009631FB">
      <w:pPr>
        <w:spacing w:after="0" w:line="360" w:lineRule="auto"/>
        <w:rPr>
          <w:rFonts w:ascii="Arial" w:eastAsia="Times New Roman" w:hAnsi="Arial" w:cs="Arial"/>
          <w:lang w:eastAsia="de-DE"/>
        </w:rPr>
      </w:pPr>
    </w:p>
    <w:p w14:paraId="04196FFB" w14:textId="77777777" w:rsidR="009631FB" w:rsidRPr="00D02EDA" w:rsidRDefault="009631FB" w:rsidP="009631FB">
      <w:pPr>
        <w:spacing w:after="0" w:line="360" w:lineRule="auto"/>
        <w:rPr>
          <w:rFonts w:ascii="Arial" w:eastAsia="Times New Roman" w:hAnsi="Arial" w:cs="Arial"/>
          <w:lang w:eastAsia="de-DE"/>
        </w:rPr>
      </w:pPr>
      <w:r w:rsidRPr="00D02EDA">
        <w:rPr>
          <w:rFonts w:ascii="Arial" w:eastAsia="Times New Roman" w:hAnsi="Arial" w:cs="Arial"/>
          <w:lang w:eastAsia="de-DE"/>
        </w:rPr>
        <w:t xml:space="preserve">Trotz der Eindämmungsmaßnahmen stieg die Zahl der Infektionen mit dem neuartigen Coronavirus SARS-CoV-2 mit Beginn der Herbst- und Wintermonate in ganz Europa und nahezu allen Regionen Deutschlands mit exponentieller Dynamik an. Dies hat dazu geführt, dass bereits in zahlreichen Gesundheitsämtern eine vollständige Kontaktnachverfolgung nicht mehr gewährleistet werden konnte, was wiederum zu einer beschleunigten Ausbreitung des Virus beiträgt. Hinzugetreten ist die Verbreitung der Mutation des Coronavirus B.1.1.7, die nach ersten Erkenntnissen eine nochmals erhöhte Ansteckungsfähigkeit besitzt. </w:t>
      </w:r>
      <w:r w:rsidR="000C4541" w:rsidRPr="00D02EDA">
        <w:rPr>
          <w:rFonts w:ascii="Arial" w:eastAsia="Times New Roman" w:hAnsi="Arial" w:cs="Arial"/>
          <w:lang w:eastAsia="de-DE"/>
        </w:rPr>
        <w:t>In dieser Jahreszeit breiten sich Atemwegserkrankungen leichter aus, wodurch die Eindämmung des Coronavirus SARS-CoV-2 weiter erschwert wird. Mit der hinzutretenden Gefahr einer weiteren Verbreitung der Mutation B.1.1.7 besteht ein erhebliches Risiko, dass die Zahl der Neuinfektionen erneut exponentiell ansteigt.</w:t>
      </w:r>
    </w:p>
    <w:p w14:paraId="5EE9ADB3" w14:textId="77777777" w:rsidR="009631FB" w:rsidRPr="00D02EDA" w:rsidRDefault="009631FB" w:rsidP="009631FB">
      <w:pPr>
        <w:spacing w:after="0" w:line="360" w:lineRule="auto"/>
        <w:rPr>
          <w:rFonts w:ascii="Arial" w:eastAsia="Times New Roman" w:hAnsi="Arial" w:cs="Arial"/>
          <w:lang w:eastAsia="de-DE"/>
        </w:rPr>
      </w:pPr>
      <w:r w:rsidRPr="00D02EDA">
        <w:rPr>
          <w:rFonts w:ascii="Arial" w:eastAsia="Times New Roman" w:hAnsi="Arial" w:cs="Arial"/>
          <w:lang w:eastAsia="de-DE"/>
        </w:rPr>
        <w:t xml:space="preserve">Nach den Statistiken des Robert Koch-Institutes sind die Ansteckungsumstände im Bundesdurchschnitt in mehr als 75 v. H. der Fälle unklar. Zur Vermeidung einer akuten nationalen Gesundheitsnotlage ist es deshalb weiterhin erforderlich, mit einer befristeten erheblichen Reduzierung der Kontakte in der Bevölkerung insgesamt das Infektionsgeschehen aufzuhalten und die Zahl der Neuinfektionen wieder in die nachverfolgbare Größenordnung von unter 50 Neuinfektionen pro 100 000 Einwohner in einer Woche zu senken. Dieser Wert gilt wie in § 28a des Infektionsschutzgesetzes als Orientierungsmarke für die infektionsschutzrechtlichen Maßnahmen. Ohne solche Beschränkungen würde das weitere Wachstum der Infektionszahlen unweigerlich binnen weniger Wochen zu einer Überforderung des Gesundheitssystems führen. </w:t>
      </w:r>
    </w:p>
    <w:p w14:paraId="45B98ABD" w14:textId="77777777" w:rsidR="009631FB" w:rsidRPr="00D02EDA" w:rsidRDefault="009631FB" w:rsidP="009631FB">
      <w:pPr>
        <w:spacing w:after="0" w:line="360" w:lineRule="auto"/>
        <w:rPr>
          <w:rFonts w:ascii="Arial" w:eastAsia="Times New Roman" w:hAnsi="Arial" w:cs="Arial"/>
          <w:lang w:eastAsia="de-DE"/>
        </w:rPr>
      </w:pPr>
    </w:p>
    <w:p w14:paraId="7A0C3EE9" w14:textId="77777777" w:rsidR="00EE385C" w:rsidRPr="00D02EDA" w:rsidRDefault="009631FB" w:rsidP="009631FB">
      <w:pPr>
        <w:spacing w:after="0" w:line="360" w:lineRule="auto"/>
        <w:rPr>
          <w:rFonts w:ascii="Arial" w:eastAsia="Times New Roman" w:hAnsi="Arial" w:cs="Arial"/>
          <w:lang w:eastAsia="de-DE"/>
        </w:rPr>
      </w:pPr>
      <w:r w:rsidRPr="00D02EDA">
        <w:rPr>
          <w:rFonts w:ascii="Arial" w:eastAsia="Times New Roman" w:hAnsi="Arial" w:cs="Arial"/>
          <w:lang w:eastAsia="de-DE"/>
        </w:rPr>
        <w:t>In Sachsen-Anhalt befindet sich die Zahl der Neuinfektionen auf einem weiterhin hohen Niveau und liegt derzeit hinsichtlich der Sieben Tage-Inzidenz über dem bundesweiten Durchschnitt. Zur Zeit reichen die im Frühj</w:t>
      </w:r>
      <w:r w:rsidR="00FB05AB" w:rsidRPr="00D02EDA">
        <w:rPr>
          <w:rFonts w:ascii="Arial" w:eastAsia="Times New Roman" w:hAnsi="Arial" w:cs="Arial"/>
          <w:lang w:eastAsia="de-DE"/>
        </w:rPr>
        <w:t>ahr aufgebauten Strukturen der s</w:t>
      </w:r>
      <w:r w:rsidRPr="00D02EDA">
        <w:rPr>
          <w:rFonts w:ascii="Arial" w:eastAsia="Times New Roman" w:hAnsi="Arial" w:cs="Arial"/>
          <w:lang w:eastAsia="de-DE"/>
        </w:rPr>
        <w:t>tationären Krankenversorgung einschließlich der intensivmedizinischen Versorgung gerade noch aus; dies kann sich bei den steigenden bzw. stagnierenden hohen Zahlen von Neuinfektionen sehr schnell ändern. Mit den Impfungen wurde bundesweit Ende Dezember begonnen, diese können aber aktuell noch nicht zur Entlastung der Lage beitragen</w:t>
      </w:r>
      <w:r w:rsidR="000C4541" w:rsidRPr="00D02EDA">
        <w:rPr>
          <w:rFonts w:ascii="Arial" w:eastAsia="Times New Roman" w:hAnsi="Arial" w:cs="Arial"/>
          <w:lang w:eastAsia="de-DE"/>
        </w:rPr>
        <w:t>, zumal die Impfstofflieferungen auch in den kommenden Monaten noch knapp sein werden</w:t>
      </w:r>
      <w:r w:rsidRPr="00D02EDA">
        <w:rPr>
          <w:rFonts w:ascii="Arial" w:eastAsia="Times New Roman" w:hAnsi="Arial" w:cs="Arial"/>
          <w:lang w:eastAsia="de-DE"/>
        </w:rPr>
        <w:t xml:space="preserve">. Vor diesem Hintergrund geht auch Sachsen-Anhalt den vom Bund und allen anderen Ländern am </w:t>
      </w:r>
      <w:r w:rsidR="007F55C6" w:rsidRPr="00D02EDA">
        <w:rPr>
          <w:rFonts w:ascii="Arial" w:eastAsia="Times New Roman" w:hAnsi="Arial" w:cs="Arial"/>
          <w:lang w:eastAsia="de-DE"/>
        </w:rPr>
        <w:t>19</w:t>
      </w:r>
      <w:r w:rsidRPr="00D02EDA">
        <w:rPr>
          <w:rFonts w:ascii="Arial" w:eastAsia="Times New Roman" w:hAnsi="Arial" w:cs="Arial"/>
          <w:lang w:eastAsia="de-DE"/>
        </w:rPr>
        <w:t>. Januar 2021 beschlossen</w:t>
      </w:r>
      <w:r w:rsidR="00526146" w:rsidRPr="00D02EDA">
        <w:rPr>
          <w:rFonts w:ascii="Arial" w:eastAsia="Times New Roman" w:hAnsi="Arial" w:cs="Arial"/>
          <w:lang w:eastAsia="de-DE"/>
        </w:rPr>
        <w:t>en</w:t>
      </w:r>
      <w:r w:rsidRPr="00D02EDA">
        <w:rPr>
          <w:rFonts w:ascii="Arial" w:eastAsia="Times New Roman" w:hAnsi="Arial" w:cs="Arial"/>
          <w:lang w:eastAsia="de-DE"/>
        </w:rPr>
        <w:t xml:space="preserve"> Weg mit. Bürgerinnen und Bürger werden dringlich aufgefordert, die Kontakte zu anderen Menschen außerhalb der Angehörigen des eigenen Hausstands auf ein absolut nötiges Minimum zu reduzieren</w:t>
      </w:r>
      <w:r w:rsidR="000C6FBA" w:rsidRPr="00D02EDA">
        <w:rPr>
          <w:rFonts w:ascii="Arial" w:eastAsia="Times New Roman" w:hAnsi="Arial" w:cs="Arial"/>
          <w:lang w:eastAsia="de-DE"/>
        </w:rPr>
        <w:t>.</w:t>
      </w:r>
      <w:r w:rsidRPr="00D02EDA">
        <w:rPr>
          <w:rFonts w:ascii="Arial" w:eastAsia="Times New Roman" w:hAnsi="Arial" w:cs="Arial"/>
          <w:lang w:eastAsia="de-DE"/>
        </w:rPr>
        <w:t xml:space="preserve"> </w:t>
      </w:r>
      <w:r w:rsidR="000C6FBA" w:rsidRPr="00D02EDA">
        <w:rPr>
          <w:rFonts w:ascii="Arial" w:eastAsia="Times New Roman" w:hAnsi="Arial" w:cs="Arial"/>
          <w:lang w:eastAsia="de-DE"/>
        </w:rPr>
        <w:t xml:space="preserve">Die Zahl der Haushalte, aus der die weiteren </w:t>
      </w:r>
      <w:r w:rsidR="000C6FBA" w:rsidRPr="00D02EDA">
        <w:rPr>
          <w:rFonts w:ascii="Arial" w:eastAsia="Times New Roman" w:hAnsi="Arial" w:cs="Arial"/>
          <w:lang w:eastAsia="de-DE"/>
        </w:rPr>
        <w:lastRenderedPageBreak/>
        <w:t xml:space="preserve">Personen kommen, </w:t>
      </w:r>
      <w:r w:rsidR="00C36C1D" w:rsidRPr="00D02EDA">
        <w:rPr>
          <w:rFonts w:ascii="Arial" w:eastAsia="Times New Roman" w:hAnsi="Arial" w:cs="Arial"/>
          <w:lang w:eastAsia="de-DE"/>
        </w:rPr>
        <w:t>ist</w:t>
      </w:r>
      <w:r w:rsidR="000C6FBA" w:rsidRPr="00D02EDA">
        <w:rPr>
          <w:rFonts w:ascii="Arial" w:eastAsia="Times New Roman" w:hAnsi="Arial" w:cs="Arial"/>
          <w:lang w:eastAsia="de-DE"/>
        </w:rPr>
        <w:t xml:space="preserve"> möglichst konstant zu halten. </w:t>
      </w:r>
      <w:r w:rsidR="00315D44" w:rsidRPr="00D02EDA">
        <w:rPr>
          <w:rFonts w:ascii="Arial" w:eastAsia="Times New Roman" w:hAnsi="Arial" w:cs="Arial"/>
          <w:lang w:eastAsia="de-DE"/>
        </w:rPr>
        <w:t>Es sollte</w:t>
      </w:r>
      <w:r w:rsidR="000C4541" w:rsidRPr="00D02EDA">
        <w:rPr>
          <w:rFonts w:ascii="Arial" w:eastAsia="Times New Roman" w:hAnsi="Arial" w:cs="Arial"/>
          <w:lang w:eastAsia="de-DE"/>
        </w:rPr>
        <w:t>n</w:t>
      </w:r>
      <w:r w:rsidR="00315D44" w:rsidRPr="00D02EDA">
        <w:rPr>
          <w:rFonts w:ascii="Arial" w:eastAsia="Times New Roman" w:hAnsi="Arial" w:cs="Arial"/>
          <w:lang w:eastAsia="de-DE"/>
        </w:rPr>
        <w:t xml:space="preserve"> </w:t>
      </w:r>
      <w:r w:rsidRPr="00D02EDA">
        <w:rPr>
          <w:rFonts w:ascii="Arial" w:eastAsia="Times New Roman" w:hAnsi="Arial" w:cs="Arial"/>
          <w:lang w:eastAsia="de-DE"/>
        </w:rPr>
        <w:t xml:space="preserve">weiterhin generell nicht notwendige private Reisen und Besuche – auch von Verwandten – </w:t>
      </w:r>
      <w:r w:rsidR="000C4541" w:rsidRPr="00D02EDA">
        <w:rPr>
          <w:rFonts w:ascii="Arial" w:eastAsia="Times New Roman" w:hAnsi="Arial" w:cs="Arial"/>
          <w:lang w:eastAsia="de-DE"/>
        </w:rPr>
        <w:t>unterbleiben</w:t>
      </w:r>
      <w:r w:rsidRPr="00D02EDA">
        <w:rPr>
          <w:rFonts w:ascii="Arial" w:eastAsia="Times New Roman" w:hAnsi="Arial" w:cs="Arial"/>
          <w:lang w:eastAsia="de-DE"/>
        </w:rPr>
        <w:t>. Das gilt auch im Inland und für überregionale tagestouristische Ausflüge. Insbesondere sollte auf nicht notwendige Aufenthalte in geschlossenen Räumen mit Publikumsverkehr oder nicht notwendige Fahrten mit öffentlichen Beförde</w:t>
      </w:r>
      <w:r w:rsidR="006E56F1" w:rsidRPr="00D02EDA">
        <w:rPr>
          <w:rFonts w:ascii="Arial" w:eastAsia="Times New Roman" w:hAnsi="Arial" w:cs="Arial"/>
          <w:lang w:eastAsia="de-DE"/>
        </w:rPr>
        <w:t>rungsmitteln verzichtet werden.</w:t>
      </w:r>
    </w:p>
    <w:p w14:paraId="42D67112" w14:textId="77777777" w:rsidR="009631FB" w:rsidRPr="00D02EDA" w:rsidRDefault="009631FB" w:rsidP="009631FB">
      <w:pPr>
        <w:spacing w:after="0" w:line="360" w:lineRule="auto"/>
        <w:rPr>
          <w:rFonts w:ascii="Arial" w:eastAsia="Times New Roman" w:hAnsi="Arial" w:cs="Arial"/>
          <w:lang w:eastAsia="de-DE"/>
        </w:rPr>
      </w:pPr>
    </w:p>
    <w:p w14:paraId="37BCA644" w14:textId="77777777" w:rsidR="004655BF" w:rsidRPr="00D02EDA" w:rsidRDefault="004655BF">
      <w:pPr>
        <w:spacing w:after="0" w:line="360" w:lineRule="auto"/>
        <w:jc w:val="center"/>
        <w:rPr>
          <w:rFonts w:ascii="Arial" w:eastAsia="Times New Roman" w:hAnsi="Arial" w:cs="Arial"/>
          <w:lang w:eastAsia="de-DE"/>
        </w:rPr>
      </w:pPr>
      <w:r w:rsidRPr="00D02EDA">
        <w:rPr>
          <w:rFonts w:ascii="Arial" w:eastAsia="Times New Roman" w:hAnsi="Arial" w:cs="Arial"/>
          <w:lang w:eastAsia="de-DE"/>
        </w:rPr>
        <w:t xml:space="preserve">§ 1 </w:t>
      </w:r>
    </w:p>
    <w:p w14:paraId="5B4359AA" w14:textId="77777777" w:rsidR="00C2773C" w:rsidRPr="00D02EDA" w:rsidRDefault="00C2773C">
      <w:pPr>
        <w:spacing w:after="240" w:line="360" w:lineRule="auto"/>
        <w:jc w:val="center"/>
        <w:rPr>
          <w:rFonts w:ascii="Arial" w:eastAsia="Times New Roman" w:hAnsi="Arial" w:cs="Arial"/>
          <w:lang w:eastAsia="de-DE"/>
        </w:rPr>
      </w:pPr>
      <w:r w:rsidRPr="00D02EDA">
        <w:rPr>
          <w:rFonts w:ascii="Arial" w:eastAsia="Times New Roman" w:hAnsi="Arial" w:cs="Arial"/>
          <w:lang w:eastAsia="de-DE"/>
        </w:rPr>
        <w:t xml:space="preserve">Allgemeine Hygieneregeln, Mund-Nasen-Bedeckung </w:t>
      </w:r>
    </w:p>
    <w:p w14:paraId="41D3BC3A" w14:textId="77777777" w:rsidR="00C2773C" w:rsidRPr="00D02EDA" w:rsidRDefault="00C2773C">
      <w:pPr>
        <w:numPr>
          <w:ilvl w:val="0"/>
          <w:numId w:val="3"/>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In allen Einrichtungen</w:t>
      </w:r>
      <w:r w:rsidR="00851BB7" w:rsidRPr="00D02EDA">
        <w:rPr>
          <w:rFonts w:ascii="Arial" w:eastAsia="Times New Roman" w:hAnsi="Arial" w:cs="Arial"/>
          <w:lang w:eastAsia="de-DE"/>
        </w:rPr>
        <w:t>,</w:t>
      </w:r>
      <w:r w:rsidRPr="00D02EDA">
        <w:rPr>
          <w:rFonts w:ascii="Arial" w:eastAsia="Times New Roman" w:hAnsi="Arial" w:cs="Arial"/>
          <w:lang w:eastAsia="de-DE"/>
        </w:rPr>
        <w:t xml:space="preserve"> </w:t>
      </w:r>
      <w:r w:rsidR="00851BB7" w:rsidRPr="00D02EDA">
        <w:rPr>
          <w:rFonts w:ascii="Arial" w:eastAsia="Times New Roman" w:hAnsi="Arial" w:cs="Arial"/>
          <w:lang w:eastAsia="de-DE"/>
        </w:rPr>
        <w:t>Betrieben</w:t>
      </w:r>
      <w:r w:rsidR="00851BB7" w:rsidRPr="00D02EDA" w:rsidDel="00B06C29">
        <w:rPr>
          <w:rFonts w:ascii="Arial" w:eastAsia="Times New Roman" w:hAnsi="Arial" w:cs="Arial"/>
          <w:lang w:eastAsia="de-DE"/>
        </w:rPr>
        <w:t xml:space="preserve"> </w:t>
      </w:r>
      <w:r w:rsidR="00B06C29" w:rsidRPr="00D02EDA">
        <w:rPr>
          <w:rFonts w:ascii="Arial" w:eastAsia="Times New Roman" w:hAnsi="Arial" w:cs="Arial"/>
          <w:lang w:eastAsia="de-DE"/>
        </w:rPr>
        <w:t>sowie</w:t>
      </w:r>
      <w:r w:rsidRPr="00D02EDA">
        <w:rPr>
          <w:rFonts w:ascii="Arial" w:eastAsia="Times New Roman" w:hAnsi="Arial" w:cs="Arial"/>
          <w:lang w:eastAsia="de-DE"/>
        </w:rPr>
        <w:t xml:space="preserve"> bei Angeboten und Veranstaltungen im Sinne dieser Verordnung sind Hygienevorschriften entsprechend den Empfehlungen des Robert Koch-Instituts zu beachten. </w:t>
      </w:r>
      <w:r w:rsidR="001632C2" w:rsidRPr="00D02EDA">
        <w:rPr>
          <w:rFonts w:ascii="Arial" w:eastAsia="Times New Roman" w:hAnsi="Arial" w:cs="Arial"/>
          <w:lang w:eastAsia="de-DE"/>
        </w:rPr>
        <w:t>Es gelten</w:t>
      </w:r>
      <w:r w:rsidRPr="00D02EDA">
        <w:rPr>
          <w:rFonts w:ascii="Arial" w:eastAsia="Times New Roman" w:hAnsi="Arial" w:cs="Arial"/>
          <w:lang w:eastAsia="de-DE"/>
        </w:rPr>
        <w:t xml:space="preserve"> strenge Auflagen zur Hygiene, um die Reduzierung von Kontakten sowie den Schutz der </w:t>
      </w:r>
      <w:r w:rsidR="00AE79D6" w:rsidRPr="00D02EDA">
        <w:rPr>
          <w:rFonts w:ascii="Arial" w:eastAsia="Times New Roman" w:hAnsi="Arial" w:cs="Arial"/>
          <w:lang w:eastAsia="de-DE"/>
        </w:rPr>
        <w:t>Anwesenden</w:t>
      </w:r>
      <w:r w:rsidRPr="00D02EDA">
        <w:rPr>
          <w:rFonts w:ascii="Arial" w:eastAsia="Times New Roman" w:hAnsi="Arial" w:cs="Arial"/>
          <w:lang w:eastAsia="de-DE"/>
        </w:rPr>
        <w:t xml:space="preserve"> vor Infektionen sicherzustellen durch:</w:t>
      </w:r>
    </w:p>
    <w:p w14:paraId="72E8E55E" w14:textId="77777777" w:rsidR="00C2773C" w:rsidRPr="00D02EDA" w:rsidRDefault="00C2773C">
      <w:pPr>
        <w:numPr>
          <w:ilvl w:val="0"/>
          <w:numId w:val="1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Einhaltung </w:t>
      </w:r>
      <w:r w:rsidR="006A0DA1" w:rsidRPr="00D02EDA">
        <w:rPr>
          <w:rFonts w:ascii="Arial" w:eastAsia="Times New Roman" w:hAnsi="Arial" w:cs="Arial"/>
          <w:lang w:eastAsia="de-DE"/>
        </w:rPr>
        <w:t>eines Mindestabstands</w:t>
      </w:r>
      <w:r w:rsidRPr="00D02EDA">
        <w:rPr>
          <w:rFonts w:ascii="Arial" w:eastAsia="Times New Roman" w:hAnsi="Arial" w:cs="Arial"/>
          <w:lang w:eastAsia="de-DE"/>
        </w:rPr>
        <w:t xml:space="preserve"> von 1,5 Metern zu anderen Personen</w:t>
      </w:r>
      <w:r w:rsidR="009E6887" w:rsidRPr="00D02EDA">
        <w:rPr>
          <w:rFonts w:ascii="Arial" w:eastAsia="Times New Roman" w:hAnsi="Arial" w:cs="Arial"/>
          <w:lang w:eastAsia="de-DE"/>
        </w:rPr>
        <w:t>, soweit möglich und zumutbar</w:t>
      </w:r>
      <w:r w:rsidR="006A0DA1" w:rsidRPr="00D02EDA">
        <w:rPr>
          <w:rFonts w:ascii="Arial" w:eastAsia="Times New Roman" w:hAnsi="Arial" w:cs="Arial"/>
          <w:lang w:eastAsia="de-DE"/>
        </w:rPr>
        <w:t>;</w:t>
      </w:r>
      <w:r w:rsidRPr="00D02EDA">
        <w:rPr>
          <w:rFonts w:ascii="Arial" w:eastAsia="Times New Roman" w:hAnsi="Arial" w:cs="Arial"/>
          <w:lang w:eastAsia="de-DE"/>
        </w:rPr>
        <w:t xml:space="preserve"> </w:t>
      </w:r>
      <w:r w:rsidR="003478B0" w:rsidRPr="00D02EDA">
        <w:rPr>
          <w:rFonts w:ascii="Arial" w:eastAsia="Times New Roman" w:hAnsi="Arial" w:cs="Arial"/>
          <w:lang w:eastAsia="de-DE"/>
        </w:rPr>
        <w:t>dies gilt</w:t>
      </w:r>
      <w:r w:rsidR="003478B0" w:rsidRPr="00D02EDA">
        <w:rPr>
          <w:rFonts w:ascii="Arial" w:hAnsi="Arial" w:cs="Arial"/>
        </w:rPr>
        <w:t xml:space="preserve"> </w:t>
      </w:r>
      <w:r w:rsidR="003478B0" w:rsidRPr="00D02EDA">
        <w:rPr>
          <w:rFonts w:ascii="Arial" w:eastAsia="Times New Roman" w:hAnsi="Arial" w:cs="Arial"/>
          <w:lang w:eastAsia="de-DE"/>
        </w:rPr>
        <w:t xml:space="preserve">nicht für Zusammenkünfte </w:t>
      </w:r>
      <w:r w:rsidR="00A06ABB" w:rsidRPr="00D02EDA">
        <w:rPr>
          <w:rFonts w:ascii="Arial" w:eastAsia="Times New Roman" w:hAnsi="Arial" w:cs="Arial"/>
          <w:lang w:eastAsia="de-DE"/>
        </w:rPr>
        <w:t>des in § 2 Abs. 1 genannten Personenkreises</w:t>
      </w:r>
      <w:r w:rsidR="00FF521E" w:rsidRPr="00D02EDA">
        <w:rPr>
          <w:rFonts w:ascii="Arial" w:eastAsia="Times New Roman" w:hAnsi="Arial" w:cs="Arial"/>
          <w:lang w:eastAsia="de-DE"/>
        </w:rPr>
        <w:t>; bei Chören</w:t>
      </w:r>
      <w:r w:rsidR="006145AE" w:rsidRPr="00D02EDA">
        <w:rPr>
          <w:rFonts w:ascii="Arial" w:eastAsia="Times New Roman" w:hAnsi="Arial" w:cs="Arial"/>
          <w:lang w:eastAsia="de-DE"/>
        </w:rPr>
        <w:t xml:space="preserve"> und ähnlichen Gesangsgruppen</w:t>
      </w:r>
      <w:r w:rsidR="00FF521E" w:rsidRPr="00D02EDA">
        <w:rPr>
          <w:rFonts w:ascii="Arial" w:eastAsia="Times New Roman" w:hAnsi="Arial" w:cs="Arial"/>
          <w:lang w:eastAsia="de-DE"/>
        </w:rPr>
        <w:t xml:space="preserve"> gilt dies unter der Maß</w:t>
      </w:r>
      <w:r w:rsidR="006145AE" w:rsidRPr="00D02EDA">
        <w:rPr>
          <w:rFonts w:ascii="Arial" w:eastAsia="Times New Roman" w:hAnsi="Arial" w:cs="Arial"/>
          <w:lang w:eastAsia="de-DE"/>
        </w:rPr>
        <w:t xml:space="preserve">gabe eines Mindestabstands von </w:t>
      </w:r>
      <w:r w:rsidR="00176A4B" w:rsidRPr="00D02EDA">
        <w:rPr>
          <w:rFonts w:ascii="Arial" w:eastAsia="Times New Roman" w:hAnsi="Arial" w:cs="Arial"/>
          <w:lang w:eastAsia="de-DE"/>
        </w:rPr>
        <w:t>2</w:t>
      </w:r>
      <w:r w:rsidR="00FF521E" w:rsidRPr="00D02EDA">
        <w:rPr>
          <w:rFonts w:ascii="Arial" w:eastAsia="Times New Roman" w:hAnsi="Arial" w:cs="Arial"/>
          <w:lang w:eastAsia="de-DE"/>
        </w:rPr>
        <w:t xml:space="preserve"> Metern zu anderen Personen</w:t>
      </w:r>
      <w:r w:rsidRPr="00D02EDA">
        <w:rPr>
          <w:rFonts w:ascii="Arial" w:eastAsia="Times New Roman" w:hAnsi="Arial" w:cs="Arial"/>
          <w:lang w:eastAsia="de-DE"/>
        </w:rPr>
        <w:t>,</w:t>
      </w:r>
    </w:p>
    <w:p w14:paraId="6BB4415B" w14:textId="77777777" w:rsidR="00C2773C" w:rsidRPr="00D02EDA" w:rsidRDefault="00C2773C">
      <w:pPr>
        <w:numPr>
          <w:ilvl w:val="0"/>
          <w:numId w:val="1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ein verstärktes </w:t>
      </w:r>
      <w:proofErr w:type="spellStart"/>
      <w:r w:rsidRPr="00D02EDA">
        <w:rPr>
          <w:rFonts w:ascii="Arial" w:eastAsia="Times New Roman" w:hAnsi="Arial" w:cs="Arial"/>
          <w:lang w:eastAsia="de-DE"/>
        </w:rPr>
        <w:t>Reinigungs-und</w:t>
      </w:r>
      <w:proofErr w:type="spellEnd"/>
      <w:r w:rsidRPr="00D02EDA">
        <w:rPr>
          <w:rFonts w:ascii="Arial" w:eastAsia="Times New Roman" w:hAnsi="Arial" w:cs="Arial"/>
          <w:lang w:eastAsia="de-DE"/>
        </w:rPr>
        <w:t xml:space="preserve"> Desinfektionsregime</w:t>
      </w:r>
      <w:r w:rsidR="00E45C10" w:rsidRPr="00D02EDA">
        <w:rPr>
          <w:rFonts w:ascii="Arial" w:eastAsia="Times New Roman" w:hAnsi="Arial" w:cs="Arial"/>
          <w:lang w:eastAsia="de-DE"/>
        </w:rPr>
        <w:t xml:space="preserve"> einschließlich regelmäßigen Lüftens in geschlossenen Räumen</w:t>
      </w:r>
      <w:r w:rsidRPr="00D02EDA">
        <w:rPr>
          <w:rFonts w:ascii="Arial" w:eastAsia="Times New Roman" w:hAnsi="Arial" w:cs="Arial"/>
          <w:lang w:eastAsia="de-DE"/>
        </w:rPr>
        <w:t xml:space="preserve">, </w:t>
      </w:r>
    </w:p>
    <w:p w14:paraId="7D3C23C9" w14:textId="77777777" w:rsidR="00C2773C" w:rsidRPr="00D02EDA" w:rsidRDefault="00C2773C" w:rsidP="00012B68">
      <w:pPr>
        <w:numPr>
          <w:ilvl w:val="0"/>
          <w:numId w:val="1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Vermeidung von Ansammlungen von mehr als </w:t>
      </w:r>
      <w:r w:rsidR="00A06ABB" w:rsidRPr="00D02EDA">
        <w:rPr>
          <w:rFonts w:ascii="Arial" w:eastAsia="Times New Roman" w:hAnsi="Arial" w:cs="Arial"/>
          <w:lang w:eastAsia="de-DE"/>
        </w:rPr>
        <w:t>fünf</w:t>
      </w:r>
      <w:r w:rsidRPr="00D02EDA">
        <w:rPr>
          <w:rFonts w:ascii="Arial" w:eastAsia="Times New Roman" w:hAnsi="Arial" w:cs="Arial"/>
          <w:lang w:eastAsia="de-DE"/>
        </w:rPr>
        <w:t xml:space="preserve"> Personen, insbesondere Warteschlangen;</w:t>
      </w:r>
      <w:r w:rsidR="003478B0" w:rsidRPr="00D02EDA">
        <w:rPr>
          <w:rFonts w:ascii="Arial" w:eastAsia="Times New Roman" w:hAnsi="Arial" w:cs="Arial"/>
          <w:lang w:eastAsia="de-DE"/>
        </w:rPr>
        <w:t xml:space="preserve"> dies gilt</w:t>
      </w:r>
      <w:r w:rsidRPr="00D02EDA">
        <w:rPr>
          <w:rFonts w:ascii="Arial" w:eastAsia="Times New Roman" w:hAnsi="Arial" w:cs="Arial"/>
          <w:lang w:eastAsia="de-DE"/>
        </w:rPr>
        <w:t xml:space="preserve"> </w:t>
      </w:r>
      <w:r w:rsidR="003478B0" w:rsidRPr="00D02EDA">
        <w:rPr>
          <w:rFonts w:ascii="Arial" w:eastAsia="Times New Roman" w:hAnsi="Arial" w:cs="Arial"/>
          <w:lang w:eastAsia="de-DE"/>
        </w:rPr>
        <w:t xml:space="preserve">nicht für Zusammenkünfte </w:t>
      </w:r>
      <w:r w:rsidR="00A06ABB" w:rsidRPr="00D02EDA">
        <w:rPr>
          <w:rFonts w:ascii="Arial" w:eastAsia="Times New Roman" w:hAnsi="Arial" w:cs="Arial"/>
          <w:lang w:eastAsia="de-DE"/>
        </w:rPr>
        <w:t>des in § 2 Abs. 1 genannten Personenkreises</w:t>
      </w:r>
      <w:r w:rsidRPr="00D02EDA">
        <w:rPr>
          <w:rFonts w:ascii="Arial" w:eastAsia="Times New Roman" w:hAnsi="Arial" w:cs="Arial"/>
          <w:lang w:eastAsia="de-DE"/>
        </w:rPr>
        <w:t>,</w:t>
      </w:r>
    </w:p>
    <w:p w14:paraId="0735CD3C" w14:textId="77777777" w:rsidR="00F96C6F" w:rsidRPr="00D02EDA" w:rsidRDefault="00C2773C">
      <w:pPr>
        <w:numPr>
          <w:ilvl w:val="0"/>
          <w:numId w:val="1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Information über gut sichtbare Aushänge und, soweit möglich, regelmäßige Durchsagen über die Verpflichtung zur Abstandsregelung und zur Einhaltung der Schutzmaßnahmen</w:t>
      </w:r>
      <w:r w:rsidR="00275122" w:rsidRPr="00D02EDA">
        <w:rPr>
          <w:rFonts w:ascii="Arial" w:eastAsia="Times New Roman" w:hAnsi="Arial" w:cs="Arial"/>
          <w:lang w:eastAsia="de-DE"/>
        </w:rPr>
        <w:t>,</w:t>
      </w:r>
    </w:p>
    <w:p w14:paraId="360F29F9" w14:textId="77777777" w:rsidR="00F96C6F" w:rsidRPr="00D02EDA" w:rsidRDefault="00F96C6F">
      <w:pPr>
        <w:numPr>
          <w:ilvl w:val="0"/>
          <w:numId w:val="1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Zugangsbeschränkungen oder Einlasskontrollen, die sicherstellen, dass sich im Ladengeschäft nur aufhalten: </w:t>
      </w:r>
    </w:p>
    <w:p w14:paraId="7ECA119E" w14:textId="77777777" w:rsidR="00F96C6F" w:rsidRPr="00D02EDA" w:rsidRDefault="00F96C6F">
      <w:pPr>
        <w:numPr>
          <w:ilvl w:val="0"/>
          <w:numId w:val="37"/>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bei einer Verkaufsfläche bis zu 800 Quadratmetern höchstens 1 Kunde je 10 Quadratmeter Verkaufsfläche,</w:t>
      </w:r>
    </w:p>
    <w:p w14:paraId="2912C446" w14:textId="77777777" w:rsidR="00C2773C" w:rsidRPr="00D02EDA" w:rsidRDefault="00F96C6F">
      <w:pPr>
        <w:numPr>
          <w:ilvl w:val="0"/>
          <w:numId w:val="37"/>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bei einer Verkaufsfläche von mehr als 800 Quadratmetern zusätzlich zur Höchstkundenzahl nach Buchstabe a höchstens 1 Kunde je 20 Quadratmeter der Verkaufsfläche, die 800 Quadratmeter übersteigt.</w:t>
      </w:r>
    </w:p>
    <w:p w14:paraId="50007E3B" w14:textId="77777777" w:rsidR="001632C2" w:rsidRPr="00D02EDA" w:rsidRDefault="00851BB7">
      <w:pPr>
        <w:spacing w:after="0" w:line="360" w:lineRule="auto"/>
        <w:ind w:left="357"/>
        <w:rPr>
          <w:rFonts w:ascii="Arial" w:hAnsi="Arial" w:cs="Arial"/>
        </w:rPr>
      </w:pPr>
      <w:r w:rsidRPr="00D02EDA">
        <w:rPr>
          <w:rFonts w:ascii="Arial" w:eastAsia="Times New Roman" w:hAnsi="Arial" w:cs="Arial"/>
          <w:lang w:eastAsia="de-DE"/>
        </w:rPr>
        <w:t>Bei Zuwiderhandlungen sind unverzüglich Hausverbote auszusprechen.</w:t>
      </w:r>
      <w:r w:rsidR="006145AE" w:rsidRPr="00D02EDA">
        <w:rPr>
          <w:rFonts w:ascii="Arial" w:eastAsia="Times New Roman" w:hAnsi="Arial" w:cs="Arial"/>
          <w:lang w:eastAsia="de-DE"/>
        </w:rPr>
        <w:t xml:space="preserve"> Bei Nutzung geeigneter physischer Abtrennvorrichtungen (z. B. Plexiglaswänden) darf der Abstand nach Satz 2 Nr. 1 unterschritten werden.</w:t>
      </w:r>
      <w:r w:rsidRPr="00D02EDA">
        <w:rPr>
          <w:rFonts w:ascii="Arial" w:eastAsia="Times New Roman" w:hAnsi="Arial" w:cs="Arial"/>
          <w:lang w:eastAsia="de-DE"/>
        </w:rPr>
        <w:t xml:space="preserve"> </w:t>
      </w:r>
      <w:r w:rsidR="00C2773C" w:rsidRPr="00D02EDA">
        <w:rPr>
          <w:rFonts w:ascii="Arial" w:eastAsia="Times New Roman" w:hAnsi="Arial" w:cs="Arial"/>
          <w:lang w:eastAsia="de-DE"/>
        </w:rPr>
        <w:t xml:space="preserve">Lassen sich die Abstandsregelungen nach Satz 2 Nr. 1 durch örtliche Vorkehrungen, insbesondere </w:t>
      </w:r>
      <w:r w:rsidR="00DB2960" w:rsidRPr="00D02EDA">
        <w:rPr>
          <w:rFonts w:ascii="Arial" w:eastAsia="Times New Roman" w:hAnsi="Arial" w:cs="Arial"/>
          <w:lang w:eastAsia="de-DE"/>
        </w:rPr>
        <w:t>die</w:t>
      </w:r>
      <w:r w:rsidR="00C2773C" w:rsidRPr="00D02EDA">
        <w:rPr>
          <w:rFonts w:ascii="Arial" w:eastAsia="Times New Roman" w:hAnsi="Arial" w:cs="Arial"/>
          <w:lang w:eastAsia="de-DE"/>
        </w:rPr>
        <w:t xml:space="preserve"> räumliche Trennung, </w:t>
      </w:r>
      <w:r w:rsidR="00DB2960" w:rsidRPr="00D02EDA">
        <w:rPr>
          <w:rFonts w:ascii="Arial" w:eastAsia="Times New Roman" w:hAnsi="Arial" w:cs="Arial"/>
          <w:lang w:eastAsia="de-DE"/>
        </w:rPr>
        <w:t>die</w:t>
      </w:r>
      <w:r w:rsidR="00C2773C" w:rsidRPr="00D02EDA">
        <w:rPr>
          <w:rFonts w:ascii="Arial" w:eastAsia="Times New Roman" w:hAnsi="Arial" w:cs="Arial"/>
          <w:lang w:eastAsia="de-DE"/>
        </w:rPr>
        <w:t xml:space="preserve"> Anordnung oder Freihaltung von Sitzplätzen</w:t>
      </w:r>
      <w:r w:rsidR="00504876" w:rsidRPr="00D02EDA">
        <w:rPr>
          <w:rFonts w:ascii="Arial" w:eastAsia="Times New Roman" w:hAnsi="Arial" w:cs="Arial"/>
          <w:lang w:eastAsia="de-DE"/>
        </w:rPr>
        <w:t>,</w:t>
      </w:r>
      <w:r w:rsidR="00C2773C" w:rsidRPr="00D02EDA">
        <w:rPr>
          <w:rFonts w:ascii="Arial" w:eastAsia="Times New Roman" w:hAnsi="Arial" w:cs="Arial"/>
          <w:lang w:eastAsia="de-DE"/>
        </w:rPr>
        <w:t xml:space="preserve"> </w:t>
      </w:r>
      <w:r w:rsidR="00DB2960" w:rsidRPr="00D02EDA">
        <w:rPr>
          <w:rFonts w:ascii="Arial" w:eastAsia="Times New Roman" w:hAnsi="Arial" w:cs="Arial"/>
          <w:lang w:eastAsia="de-DE"/>
        </w:rPr>
        <w:t>das</w:t>
      </w:r>
      <w:r w:rsidR="00C2773C" w:rsidRPr="00D02EDA">
        <w:rPr>
          <w:rFonts w:ascii="Arial" w:eastAsia="Times New Roman" w:hAnsi="Arial" w:cs="Arial"/>
          <w:lang w:eastAsia="de-DE"/>
        </w:rPr>
        <w:t xml:space="preserve"> Anbringen von Abstandsmarkierungen</w:t>
      </w:r>
      <w:r w:rsidR="00EE43CE" w:rsidRPr="00D02EDA">
        <w:rPr>
          <w:rFonts w:ascii="Arial" w:eastAsia="Times New Roman" w:hAnsi="Arial" w:cs="Arial"/>
          <w:lang w:eastAsia="de-DE"/>
        </w:rPr>
        <w:t xml:space="preserve"> </w:t>
      </w:r>
      <w:r w:rsidR="00EE43CE" w:rsidRPr="00D02EDA">
        <w:rPr>
          <w:rFonts w:ascii="Arial" w:eastAsia="Times New Roman" w:hAnsi="Arial" w:cs="Arial"/>
          <w:lang w:eastAsia="de-DE"/>
        </w:rPr>
        <w:lastRenderedPageBreak/>
        <w:t>oder durch verstärkten Personaleinsatz</w:t>
      </w:r>
      <w:r w:rsidR="00C2773C" w:rsidRPr="00D02EDA">
        <w:rPr>
          <w:rFonts w:ascii="Arial" w:eastAsia="Times New Roman" w:hAnsi="Arial" w:cs="Arial"/>
          <w:lang w:eastAsia="de-DE"/>
        </w:rPr>
        <w:t xml:space="preserve"> nicht sicherstellen, hat der Infektionsschutz zusätzlich zu erfolgen durch Zugangsbeschränkungen oder Einlasskontrollen, die sicherstellen, dass sich in den Räumlichkeiten sowie auf dem Außengelände nur </w:t>
      </w:r>
      <w:r w:rsidR="00767406" w:rsidRPr="00D02EDA">
        <w:rPr>
          <w:rFonts w:ascii="Arial" w:eastAsia="Times New Roman" w:hAnsi="Arial" w:cs="Arial"/>
          <w:lang w:eastAsia="de-DE"/>
        </w:rPr>
        <w:t xml:space="preserve">höchstens </w:t>
      </w:r>
      <w:r w:rsidR="001F7C42" w:rsidRPr="00D02EDA">
        <w:rPr>
          <w:rFonts w:ascii="Arial" w:eastAsia="Times New Roman" w:hAnsi="Arial" w:cs="Arial"/>
          <w:lang w:eastAsia="de-DE"/>
        </w:rPr>
        <w:t xml:space="preserve">so viele </w:t>
      </w:r>
      <w:r w:rsidR="00574FFF" w:rsidRPr="00D02EDA">
        <w:rPr>
          <w:rFonts w:ascii="Arial" w:eastAsia="Times New Roman" w:hAnsi="Arial" w:cs="Arial"/>
          <w:lang w:eastAsia="de-DE"/>
        </w:rPr>
        <w:t>Besucher</w:t>
      </w:r>
      <w:r w:rsidR="00767406" w:rsidRPr="00D02EDA">
        <w:rPr>
          <w:rFonts w:ascii="Arial" w:eastAsia="Times New Roman" w:hAnsi="Arial" w:cs="Arial"/>
          <w:lang w:eastAsia="de-DE"/>
        </w:rPr>
        <w:t xml:space="preserve"> </w:t>
      </w:r>
      <w:r w:rsidR="00C2773C" w:rsidRPr="00D02EDA">
        <w:rPr>
          <w:rFonts w:ascii="Arial" w:eastAsia="Times New Roman" w:hAnsi="Arial" w:cs="Arial"/>
          <w:lang w:eastAsia="de-DE"/>
        </w:rPr>
        <w:t>aufh</w:t>
      </w:r>
      <w:r w:rsidR="001F7C42" w:rsidRPr="00D02EDA">
        <w:rPr>
          <w:rFonts w:ascii="Arial" w:eastAsia="Times New Roman" w:hAnsi="Arial" w:cs="Arial"/>
          <w:lang w:eastAsia="de-DE"/>
        </w:rPr>
        <w:t>a</w:t>
      </w:r>
      <w:r w:rsidR="00767406" w:rsidRPr="00D02EDA">
        <w:rPr>
          <w:rFonts w:ascii="Arial" w:eastAsia="Times New Roman" w:hAnsi="Arial" w:cs="Arial"/>
          <w:lang w:eastAsia="de-DE"/>
        </w:rPr>
        <w:t>lt</w:t>
      </w:r>
      <w:r w:rsidR="001F7C42" w:rsidRPr="00D02EDA">
        <w:rPr>
          <w:rFonts w:ascii="Arial" w:eastAsia="Times New Roman" w:hAnsi="Arial" w:cs="Arial"/>
          <w:lang w:eastAsia="de-DE"/>
        </w:rPr>
        <w:t xml:space="preserve">en, dass Ansammlungen von mehr als </w:t>
      </w:r>
      <w:r w:rsidR="00EE385C" w:rsidRPr="00D02EDA">
        <w:rPr>
          <w:rFonts w:ascii="Arial" w:eastAsia="Times New Roman" w:hAnsi="Arial" w:cs="Arial"/>
          <w:lang w:eastAsia="de-DE"/>
        </w:rPr>
        <w:t xml:space="preserve">fünf </w:t>
      </w:r>
      <w:r w:rsidR="001F7C42" w:rsidRPr="00D02EDA">
        <w:rPr>
          <w:rFonts w:ascii="Arial" w:eastAsia="Times New Roman" w:hAnsi="Arial" w:cs="Arial"/>
          <w:lang w:eastAsia="de-DE"/>
        </w:rPr>
        <w:t>Personen vermieden werden</w:t>
      </w:r>
      <w:r w:rsidR="00767406" w:rsidRPr="00D02EDA">
        <w:rPr>
          <w:rFonts w:ascii="Arial" w:eastAsia="Times New Roman" w:hAnsi="Arial" w:cs="Arial"/>
          <w:lang w:eastAsia="de-DE"/>
        </w:rPr>
        <w:t>.</w:t>
      </w:r>
      <w:r w:rsidR="00C2773C" w:rsidRPr="00D02EDA">
        <w:rPr>
          <w:rFonts w:ascii="Arial" w:eastAsia="Times New Roman" w:hAnsi="Arial" w:cs="Arial"/>
          <w:lang w:eastAsia="de-DE"/>
        </w:rPr>
        <w:t xml:space="preserve"> </w:t>
      </w:r>
      <w:r w:rsidR="00DE12E4" w:rsidRPr="00D02EDA">
        <w:rPr>
          <w:rFonts w:ascii="Arial" w:eastAsia="Times New Roman" w:hAnsi="Arial" w:cs="Arial"/>
          <w:lang w:eastAsia="de-DE"/>
        </w:rPr>
        <w:t xml:space="preserve">Unter Beachtung der jeweiligen Gegebenheiten hat </w:t>
      </w:r>
      <w:r w:rsidR="00473783" w:rsidRPr="00D02EDA">
        <w:rPr>
          <w:rFonts w:ascii="Arial" w:eastAsia="Times New Roman" w:hAnsi="Arial" w:cs="Arial"/>
          <w:lang w:eastAsia="de-DE"/>
        </w:rPr>
        <w:t xml:space="preserve">der Veranstalter, Leiter, Betriebsinhaber, Geschäftsführer, Vorstand, Vereinsvorsitzende, zuständige Amtsträger oder eine andere Person, der die rechtliche Verantwortung obliegt oder die die tatsächliche Kontrolle ausübt oder damit beauftragt ist (verantwortliche Person), </w:t>
      </w:r>
      <w:r w:rsidR="00DE12E4" w:rsidRPr="00D02EDA">
        <w:rPr>
          <w:rFonts w:ascii="Arial" w:eastAsia="Times New Roman" w:hAnsi="Arial" w:cs="Arial"/>
          <w:lang w:eastAsia="de-DE"/>
        </w:rPr>
        <w:t xml:space="preserve">ein Konzept, </w:t>
      </w:r>
      <w:r w:rsidR="001979F2" w:rsidRPr="00D02EDA">
        <w:rPr>
          <w:rFonts w:ascii="Arial" w:eastAsia="Times New Roman" w:hAnsi="Arial" w:cs="Arial"/>
          <w:lang w:eastAsia="de-DE"/>
        </w:rPr>
        <w:t>das</w:t>
      </w:r>
      <w:r w:rsidR="00DE12E4" w:rsidRPr="00D02EDA">
        <w:rPr>
          <w:rFonts w:ascii="Arial" w:eastAsia="Times New Roman" w:hAnsi="Arial" w:cs="Arial"/>
          <w:lang w:eastAsia="de-DE"/>
        </w:rPr>
        <w:t xml:space="preserve"> die aktuellen Empfehlungen der all</w:t>
      </w:r>
      <w:r w:rsidR="00473783" w:rsidRPr="00D02EDA">
        <w:rPr>
          <w:rFonts w:ascii="Arial" w:eastAsia="Times New Roman" w:hAnsi="Arial" w:cs="Arial"/>
          <w:lang w:eastAsia="de-DE"/>
        </w:rPr>
        <w:t>gemeinen Hygiene berücksichtigt</w:t>
      </w:r>
      <w:r w:rsidR="004E1740" w:rsidRPr="00D02EDA">
        <w:rPr>
          <w:rFonts w:ascii="Arial" w:eastAsia="Times New Roman" w:hAnsi="Arial" w:cs="Arial"/>
          <w:lang w:eastAsia="de-DE"/>
        </w:rPr>
        <w:t xml:space="preserve">, </w:t>
      </w:r>
      <w:r w:rsidR="001979F2" w:rsidRPr="00D02EDA">
        <w:rPr>
          <w:rFonts w:ascii="Arial" w:eastAsia="Times New Roman" w:hAnsi="Arial" w:cs="Arial"/>
          <w:lang w:eastAsia="de-DE"/>
        </w:rPr>
        <w:t xml:space="preserve">zu erstellen </w:t>
      </w:r>
      <w:r w:rsidR="004E1740" w:rsidRPr="00D02EDA">
        <w:rPr>
          <w:rFonts w:ascii="Arial" w:eastAsia="Times New Roman" w:hAnsi="Arial" w:cs="Arial"/>
          <w:lang w:eastAsia="de-DE"/>
        </w:rPr>
        <w:t>und auf Verlangen der zuständigen Gesundheitsbehörde vorzulegen</w:t>
      </w:r>
      <w:r w:rsidR="00473783" w:rsidRPr="00D02EDA">
        <w:rPr>
          <w:rFonts w:ascii="Arial" w:eastAsia="Times New Roman" w:hAnsi="Arial" w:cs="Arial"/>
          <w:lang w:eastAsia="de-DE"/>
        </w:rPr>
        <w:t xml:space="preserve">. </w:t>
      </w:r>
      <w:r w:rsidR="00DE12E4" w:rsidRPr="00D02EDA">
        <w:rPr>
          <w:rFonts w:ascii="Arial" w:eastAsia="Times New Roman" w:hAnsi="Arial" w:cs="Arial"/>
          <w:lang w:eastAsia="de-DE"/>
        </w:rPr>
        <w:t>D</w:t>
      </w:r>
      <w:r w:rsidR="00207DC9" w:rsidRPr="00D02EDA">
        <w:rPr>
          <w:rFonts w:ascii="Arial" w:eastAsia="Times New Roman" w:hAnsi="Arial" w:cs="Arial"/>
          <w:lang w:eastAsia="de-DE"/>
        </w:rPr>
        <w:t>ie zuständigen Behörden sind berechtigt, die Einhaltung der erweiterten Schutzmaßnahmen zu überprüfen und weitere Auflagen zu erteilen</w:t>
      </w:r>
      <w:r w:rsidR="00473783" w:rsidRPr="00D02EDA">
        <w:rPr>
          <w:rFonts w:ascii="Arial" w:eastAsia="Times New Roman" w:hAnsi="Arial" w:cs="Arial"/>
          <w:lang w:eastAsia="de-DE"/>
        </w:rPr>
        <w:t>.</w:t>
      </w:r>
    </w:p>
    <w:p w14:paraId="3DF77E3E" w14:textId="77777777" w:rsidR="00C2773C" w:rsidRPr="00D02EDA" w:rsidRDefault="00C2773C" w:rsidP="004A4BE8">
      <w:pPr>
        <w:numPr>
          <w:ilvl w:val="0"/>
          <w:numId w:val="3"/>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Als textile Barriere im Sinne einer Mund-Nasen-Bedeckung (nichtmedizinische Alltagsmaske) nach dieser Verordnung gilt jeder Schutz, der aufgrund seiner Beschaffenheit geeignet ist, eine Ausbreitung von übertragungsfähigen </w:t>
      </w:r>
      <w:proofErr w:type="spellStart"/>
      <w:r w:rsidRPr="00D02EDA">
        <w:rPr>
          <w:rFonts w:ascii="Arial" w:eastAsia="Times New Roman" w:hAnsi="Arial" w:cs="Arial"/>
          <w:lang w:eastAsia="de-DE"/>
        </w:rPr>
        <w:t>Tröpfchenpartikeln</w:t>
      </w:r>
      <w:proofErr w:type="spellEnd"/>
      <w:r w:rsidRPr="00D02EDA">
        <w:rPr>
          <w:rFonts w:ascii="Arial" w:eastAsia="Times New Roman" w:hAnsi="Arial" w:cs="Arial"/>
          <w:lang w:eastAsia="de-DE"/>
        </w:rPr>
        <w:t xml:space="preserve"> durch Husten, Niesen und Aussprache zu verringern, unabhängig von einer Kennzeichnung oder zertifizierten Schutzkategorie (ausreichend sind daher auch aus Baumwolle oder anderem geeigneten Material selbstgeschneiderte Masken, Schals, Tücher, Buffs und Ähnliches). </w:t>
      </w:r>
      <w:r w:rsidR="004A4BE8" w:rsidRPr="00D02EDA">
        <w:rPr>
          <w:rFonts w:ascii="Arial" w:eastAsia="Times New Roman" w:hAnsi="Arial" w:cs="Arial"/>
          <w:lang w:eastAsia="de-DE"/>
        </w:rPr>
        <w:t>Ein medizinischer Mund-Nasen-Schutz im Sinne dieser Verordnung ist eine mehrlagige Einwegmaske (z. B. eine medizinische Gesichtsmaske nach der europäischen Norm EN 14683:2019-10 oder ein vergleichbares Produkt; handelsüblich als OP-Maske, Einwegmaske oder Einwegschutzmaske bezeichnet) oder eine partikelfiltrierende Halbmaske (z. B. FFP2- oder FFP</w:t>
      </w:r>
      <w:r w:rsidR="00347EDD" w:rsidRPr="00D02EDA">
        <w:rPr>
          <w:rFonts w:ascii="Arial" w:eastAsia="Times New Roman" w:hAnsi="Arial" w:cs="Arial"/>
          <w:lang w:eastAsia="de-DE"/>
        </w:rPr>
        <w:t>3-</w:t>
      </w:r>
      <w:r w:rsidR="004A4BE8" w:rsidRPr="00D02EDA">
        <w:rPr>
          <w:rFonts w:ascii="Arial" w:eastAsia="Times New Roman" w:hAnsi="Arial" w:cs="Arial"/>
          <w:lang w:eastAsia="de-DE"/>
        </w:rPr>
        <w:t>Maske)</w:t>
      </w:r>
      <w:r w:rsidR="004A38E9" w:rsidRPr="00D02EDA">
        <w:rPr>
          <w:rFonts w:ascii="Arial" w:eastAsia="Times New Roman" w:hAnsi="Arial" w:cs="Arial"/>
          <w:lang w:eastAsia="de-DE"/>
        </w:rPr>
        <w:t>.</w:t>
      </w:r>
      <w:r w:rsidR="00025ED3" w:rsidRPr="00D02EDA">
        <w:rPr>
          <w:rFonts w:ascii="Arial" w:eastAsia="Times New Roman" w:hAnsi="Arial" w:cs="Arial"/>
          <w:lang w:eastAsia="de-DE"/>
        </w:rPr>
        <w:t xml:space="preserve"> </w:t>
      </w:r>
      <w:r w:rsidRPr="00D02EDA">
        <w:rPr>
          <w:rFonts w:ascii="Arial" w:eastAsia="Times New Roman" w:hAnsi="Arial" w:cs="Arial"/>
          <w:lang w:eastAsia="de-DE"/>
        </w:rPr>
        <w:t xml:space="preserve">Soweit nach dieser Verordnung eine Verpflichtung zur Verwendung einer Mund-Nasen-Bedeckung </w:t>
      </w:r>
      <w:r w:rsidR="00AC507B" w:rsidRPr="00D02EDA">
        <w:rPr>
          <w:rFonts w:ascii="Arial" w:eastAsia="Times New Roman" w:hAnsi="Arial" w:cs="Arial"/>
          <w:lang w:eastAsia="de-DE"/>
        </w:rPr>
        <w:t xml:space="preserve">oder eines medizinischen Mund-Nasen-Schutzes </w:t>
      </w:r>
      <w:r w:rsidRPr="00D02EDA">
        <w:rPr>
          <w:rFonts w:ascii="Arial" w:eastAsia="Times New Roman" w:hAnsi="Arial" w:cs="Arial"/>
          <w:lang w:eastAsia="de-DE"/>
        </w:rPr>
        <w:t>vorgeschrieben ist, gilt dies nicht für folgende Personen:</w:t>
      </w:r>
    </w:p>
    <w:p w14:paraId="5AB2DE13" w14:textId="77777777" w:rsidR="00C2773C" w:rsidRPr="00D02EDA" w:rsidRDefault="00C2773C">
      <w:pPr>
        <w:numPr>
          <w:ilvl w:val="0"/>
          <w:numId w:val="3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Kinder bis zur Vollendung des 6. Lebensjahres,</w:t>
      </w:r>
    </w:p>
    <w:p w14:paraId="1AFE58AB" w14:textId="77777777" w:rsidR="00C2773C" w:rsidRPr="00D02EDA" w:rsidRDefault="00C2773C">
      <w:pPr>
        <w:numPr>
          <w:ilvl w:val="0"/>
          <w:numId w:val="3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Gehörlose und schwerhörige Menschen, ihre Begleitperson und im Bedarfsfall für Personen, die mit diesen kommunizieren,</w:t>
      </w:r>
    </w:p>
    <w:p w14:paraId="2A9C62D4" w14:textId="77777777" w:rsidR="00C2773C" w:rsidRPr="00D02EDA" w:rsidRDefault="00C2773C" w:rsidP="00E22C31">
      <w:pPr>
        <w:numPr>
          <w:ilvl w:val="0"/>
          <w:numId w:val="3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Personen, denen die Verwendung einer Mund-Nasen-Bedeckung wegen einer Behinderung, einer Schwangerschaft oder aus gesundheitlichen Gründen nicht möglich oder unzumutbar ist; dies ist in geeigneter Weise</w:t>
      </w:r>
      <w:r w:rsidR="00207DC9" w:rsidRPr="00D02EDA">
        <w:rPr>
          <w:rFonts w:ascii="Arial" w:eastAsia="Times New Roman" w:hAnsi="Arial" w:cs="Arial"/>
          <w:lang w:eastAsia="de-DE"/>
        </w:rPr>
        <w:t xml:space="preserve"> (</w:t>
      </w:r>
      <w:r w:rsidR="004E1740" w:rsidRPr="00D02EDA">
        <w:rPr>
          <w:rFonts w:ascii="Arial" w:eastAsia="Times New Roman" w:hAnsi="Arial" w:cs="Arial"/>
          <w:lang w:eastAsia="de-DE"/>
        </w:rPr>
        <w:t>z. B. durch</w:t>
      </w:r>
      <w:r w:rsidR="00207DC9" w:rsidRPr="00D02EDA">
        <w:rPr>
          <w:rFonts w:ascii="Arial" w:eastAsia="Times New Roman" w:hAnsi="Arial" w:cs="Arial"/>
          <w:lang w:eastAsia="de-DE"/>
        </w:rPr>
        <w:t xml:space="preserve"> </w:t>
      </w:r>
      <w:r w:rsidR="00EC5136" w:rsidRPr="00D02EDA">
        <w:rPr>
          <w:rFonts w:ascii="Arial" w:eastAsia="Times New Roman" w:hAnsi="Arial" w:cs="Arial"/>
          <w:lang w:eastAsia="de-DE"/>
        </w:rPr>
        <w:t xml:space="preserve">plausible mündliche Erklärung, </w:t>
      </w:r>
      <w:r w:rsidR="00207DC9" w:rsidRPr="00D02EDA">
        <w:rPr>
          <w:rFonts w:ascii="Arial" w:eastAsia="Times New Roman" w:hAnsi="Arial" w:cs="Arial"/>
          <w:lang w:eastAsia="de-DE"/>
        </w:rPr>
        <w:t>Schwerbehindertena</w:t>
      </w:r>
      <w:r w:rsidR="00EC5136" w:rsidRPr="00D02EDA">
        <w:rPr>
          <w:rFonts w:ascii="Arial" w:eastAsia="Times New Roman" w:hAnsi="Arial" w:cs="Arial"/>
          <w:lang w:eastAsia="de-DE"/>
        </w:rPr>
        <w:t>usweis, ärztliche Bescheinigung</w:t>
      </w:r>
      <w:r w:rsidR="00207DC9" w:rsidRPr="00D02EDA">
        <w:rPr>
          <w:rFonts w:ascii="Arial" w:eastAsia="Times New Roman" w:hAnsi="Arial" w:cs="Arial"/>
          <w:lang w:eastAsia="de-DE"/>
        </w:rPr>
        <w:t>)</w:t>
      </w:r>
      <w:r w:rsidRPr="00D02EDA">
        <w:rPr>
          <w:rFonts w:ascii="Arial" w:eastAsia="Times New Roman" w:hAnsi="Arial" w:cs="Arial"/>
          <w:lang w:eastAsia="de-DE"/>
        </w:rPr>
        <w:t xml:space="preserve"> glaubhaft zu machen.</w:t>
      </w:r>
    </w:p>
    <w:p w14:paraId="4C88162A" w14:textId="77777777" w:rsidR="00E15832" w:rsidRPr="00D02EDA" w:rsidRDefault="00473783" w:rsidP="00E22C31">
      <w:pPr>
        <w:spacing w:after="0" w:line="360" w:lineRule="auto"/>
        <w:ind w:left="360"/>
        <w:contextualSpacing/>
        <w:rPr>
          <w:rFonts w:ascii="Arial" w:eastAsia="Times New Roman" w:hAnsi="Arial" w:cs="Arial"/>
          <w:lang w:eastAsia="de-DE"/>
        </w:rPr>
      </w:pPr>
      <w:r w:rsidRPr="00D02EDA">
        <w:rPr>
          <w:rFonts w:ascii="Arial" w:eastAsia="Times New Roman" w:hAnsi="Arial" w:cs="Arial"/>
          <w:lang w:eastAsia="de-DE"/>
        </w:rPr>
        <w:t>Z</w:t>
      </w:r>
      <w:r w:rsidR="009F4F9F" w:rsidRPr="00D02EDA">
        <w:rPr>
          <w:rFonts w:ascii="Arial" w:eastAsia="Times New Roman" w:hAnsi="Arial" w:cs="Arial"/>
          <w:lang w:eastAsia="de-DE"/>
        </w:rPr>
        <w:t>ur Überwachung der Pflicht zur Mund-Nase</w:t>
      </w:r>
      <w:r w:rsidRPr="00D02EDA">
        <w:rPr>
          <w:rFonts w:ascii="Arial" w:eastAsia="Times New Roman" w:hAnsi="Arial" w:cs="Arial"/>
          <w:lang w:eastAsia="de-DE"/>
        </w:rPr>
        <w:t>n-Bedeckung eingesetzte Personen</w:t>
      </w:r>
      <w:r w:rsidR="009F4F9F" w:rsidRPr="00D02EDA">
        <w:rPr>
          <w:rFonts w:ascii="Arial" w:eastAsia="Times New Roman" w:hAnsi="Arial" w:cs="Arial"/>
          <w:lang w:eastAsia="de-DE"/>
        </w:rPr>
        <w:t xml:space="preserve"> </w:t>
      </w:r>
      <w:r w:rsidR="00E96236" w:rsidRPr="00D02EDA">
        <w:rPr>
          <w:rFonts w:ascii="Arial" w:eastAsia="Times New Roman" w:hAnsi="Arial" w:cs="Arial"/>
          <w:lang w:eastAsia="de-DE"/>
        </w:rPr>
        <w:t>sind</w:t>
      </w:r>
      <w:r w:rsidR="009F4F9F" w:rsidRPr="00D02EDA">
        <w:rPr>
          <w:rFonts w:ascii="Arial" w:eastAsia="Times New Roman" w:hAnsi="Arial" w:cs="Arial"/>
          <w:lang w:eastAsia="de-DE"/>
        </w:rPr>
        <w:t xml:space="preserve"> über die Ausnahmen in geeigneter Weise zu unterrichten. </w:t>
      </w:r>
    </w:p>
    <w:p w14:paraId="1BC7171C" w14:textId="77777777" w:rsidR="001632C2" w:rsidRPr="00D02EDA" w:rsidRDefault="001632C2" w:rsidP="00F228A6">
      <w:pPr>
        <w:pStyle w:val="Listenabsatz"/>
        <w:numPr>
          <w:ilvl w:val="0"/>
          <w:numId w:val="3"/>
        </w:numPr>
        <w:rPr>
          <w:rFonts w:cs="Arial"/>
          <w:szCs w:val="22"/>
        </w:rPr>
      </w:pPr>
      <w:r w:rsidRPr="00D02EDA">
        <w:rPr>
          <w:rFonts w:cs="Arial"/>
          <w:szCs w:val="22"/>
        </w:rPr>
        <w:lastRenderedPageBreak/>
        <w:t xml:space="preserve">Unberührt bleibt die Verpflichtung der Arbeitgeber zur Einhaltung der jeweiligen Arbeitsschutzbestimmungen. </w:t>
      </w:r>
      <w:r w:rsidR="00F228A6" w:rsidRPr="00D02EDA">
        <w:rPr>
          <w:rFonts w:cs="Arial"/>
          <w:szCs w:val="22"/>
        </w:rPr>
        <w:t>Dies gilt insbesondere für die vom Bundesministerium für Arbeit und Soziales am 20. Januar 2021 beschlossene SARS-CoV-2-Arbeitsschutzverordnung.</w:t>
      </w:r>
    </w:p>
    <w:p w14:paraId="3FCE5C72" w14:textId="77777777" w:rsidR="00C2773C" w:rsidRPr="00D02EDA" w:rsidRDefault="00C2773C" w:rsidP="00E22C31">
      <w:pPr>
        <w:spacing w:after="0" w:line="360" w:lineRule="auto"/>
        <w:jc w:val="center"/>
        <w:rPr>
          <w:rFonts w:ascii="Arial" w:eastAsia="Times New Roman" w:hAnsi="Arial" w:cs="Arial"/>
          <w:lang w:eastAsia="de-DE"/>
        </w:rPr>
      </w:pPr>
    </w:p>
    <w:p w14:paraId="6ABD61FF" w14:textId="77777777" w:rsidR="00C2773C" w:rsidRPr="00D02EDA" w:rsidRDefault="00C2773C" w:rsidP="00E22C31">
      <w:pPr>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xml:space="preserve">§ 2 </w:t>
      </w:r>
    </w:p>
    <w:p w14:paraId="7E6552A4" w14:textId="77777777" w:rsidR="004655BF" w:rsidRPr="00D02EDA" w:rsidRDefault="004655BF" w:rsidP="00E22C31">
      <w:pPr>
        <w:spacing w:after="240" w:line="360" w:lineRule="auto"/>
        <w:jc w:val="center"/>
        <w:rPr>
          <w:rFonts w:ascii="Arial" w:eastAsia="Times New Roman" w:hAnsi="Arial" w:cs="Arial"/>
          <w:lang w:eastAsia="de-DE"/>
        </w:rPr>
      </w:pPr>
      <w:r w:rsidRPr="00D02EDA">
        <w:rPr>
          <w:rFonts w:ascii="Arial" w:eastAsia="Times New Roman" w:hAnsi="Arial" w:cs="Arial"/>
          <w:lang w:eastAsia="de-DE"/>
        </w:rPr>
        <w:t>Veranstaltungen, Zusammenkünfte</w:t>
      </w:r>
      <w:r w:rsidR="0039111C" w:rsidRPr="00D02EDA">
        <w:rPr>
          <w:rFonts w:ascii="Arial" w:eastAsia="Times New Roman" w:hAnsi="Arial" w:cs="Arial"/>
          <w:lang w:eastAsia="de-DE"/>
        </w:rPr>
        <w:t>,</w:t>
      </w:r>
      <w:r w:rsidRPr="00D02EDA">
        <w:rPr>
          <w:rFonts w:ascii="Arial" w:eastAsia="Times New Roman" w:hAnsi="Arial" w:cs="Arial"/>
          <w:lang w:eastAsia="de-DE"/>
        </w:rPr>
        <w:t xml:space="preserve"> Ansammlungen</w:t>
      </w:r>
      <w:r w:rsidR="0039111C" w:rsidRPr="00D02EDA">
        <w:rPr>
          <w:rFonts w:ascii="Arial" w:eastAsia="Times New Roman" w:hAnsi="Arial" w:cs="Arial"/>
          <w:lang w:eastAsia="de-DE"/>
        </w:rPr>
        <w:t>,</w:t>
      </w:r>
      <w:r w:rsidRPr="00D02EDA">
        <w:rPr>
          <w:rFonts w:ascii="Arial" w:eastAsia="Times New Roman" w:hAnsi="Arial" w:cs="Arial"/>
          <w:lang w:eastAsia="de-DE"/>
        </w:rPr>
        <w:t xml:space="preserve"> </w:t>
      </w:r>
      <w:r w:rsidR="0039111C" w:rsidRPr="00D02EDA">
        <w:rPr>
          <w:rFonts w:ascii="Arial" w:eastAsia="Times New Roman" w:hAnsi="Arial" w:cs="Arial"/>
          <w:lang w:eastAsia="de-DE"/>
        </w:rPr>
        <w:t>Versammlungen</w:t>
      </w:r>
    </w:p>
    <w:p w14:paraId="10206A12" w14:textId="77777777" w:rsidR="004655BF" w:rsidRPr="00D02EDA" w:rsidRDefault="00077FB9" w:rsidP="005D3019">
      <w:pPr>
        <w:numPr>
          <w:ilvl w:val="0"/>
          <w:numId w:val="30"/>
        </w:numPr>
        <w:spacing w:after="0" w:line="360" w:lineRule="auto"/>
        <w:contextualSpacing/>
        <w:rPr>
          <w:rFonts w:ascii="Arial" w:eastAsia="Times New Roman" w:hAnsi="Arial" w:cs="Arial"/>
          <w:lang w:eastAsia="de-DE"/>
        </w:rPr>
      </w:pPr>
      <w:r w:rsidRPr="00D02EDA">
        <w:rPr>
          <w:rFonts w:ascii="Arial" w:hAnsi="Arial" w:cs="Arial"/>
        </w:rPr>
        <w:t>D</w:t>
      </w:r>
      <w:r w:rsidRPr="00D02EDA" w:rsidDel="00F26FE8">
        <w:rPr>
          <w:rFonts w:ascii="Arial" w:hAnsi="Arial" w:cs="Arial"/>
        </w:rPr>
        <w:t xml:space="preserve">er Aufenthalt im öffentlichen Raum </w:t>
      </w:r>
      <w:r w:rsidRPr="00D02EDA">
        <w:rPr>
          <w:rFonts w:ascii="Arial" w:hAnsi="Arial" w:cs="Arial"/>
        </w:rPr>
        <w:t xml:space="preserve">ist </w:t>
      </w:r>
      <w:r w:rsidR="000E11AF" w:rsidRPr="00D02EDA">
        <w:rPr>
          <w:rFonts w:ascii="Arial" w:hAnsi="Arial" w:cs="Arial"/>
        </w:rPr>
        <w:t>ausschließlich</w:t>
      </w:r>
      <w:r w:rsidR="006F4F18" w:rsidRPr="00D02EDA">
        <w:rPr>
          <w:rFonts w:ascii="Arial" w:hAnsi="Arial" w:cs="Arial"/>
        </w:rPr>
        <w:t xml:space="preserve"> alleine,</w:t>
      </w:r>
      <w:r w:rsidR="00C1483E" w:rsidRPr="00D02EDA">
        <w:rPr>
          <w:rFonts w:ascii="Arial" w:hAnsi="Arial" w:cs="Arial"/>
        </w:rPr>
        <w:t xml:space="preserve"> </w:t>
      </w:r>
      <w:r w:rsidR="00F67B9E" w:rsidRPr="00D02EDA">
        <w:rPr>
          <w:rFonts w:ascii="Arial" w:hAnsi="Arial" w:cs="Arial"/>
        </w:rPr>
        <w:t xml:space="preserve">im Kreis der Angehörigen des eigenen Hausstandes </w:t>
      </w:r>
      <w:r w:rsidR="0085566F" w:rsidRPr="00D02EDA">
        <w:rPr>
          <w:rFonts w:ascii="Arial" w:hAnsi="Arial" w:cs="Arial"/>
        </w:rPr>
        <w:t>und mit maximal einer nicht im Haushalt lebenden Person</w:t>
      </w:r>
      <w:r w:rsidR="00C1483E" w:rsidRPr="00D02EDA">
        <w:rPr>
          <w:rFonts w:ascii="Arial" w:hAnsi="Arial" w:cs="Arial"/>
        </w:rPr>
        <w:t xml:space="preserve"> </w:t>
      </w:r>
      <w:r w:rsidR="002C7D19" w:rsidRPr="00D02EDA">
        <w:rPr>
          <w:rFonts w:ascii="Arial" w:hAnsi="Arial" w:cs="Arial"/>
        </w:rPr>
        <w:t xml:space="preserve">sowie </w:t>
      </w:r>
      <w:r w:rsidR="004A4BE8" w:rsidRPr="00D02EDA">
        <w:rPr>
          <w:rFonts w:ascii="Arial" w:hAnsi="Arial" w:cs="Arial"/>
        </w:rPr>
        <w:t>d</w:t>
      </w:r>
      <w:r w:rsidR="009C2524" w:rsidRPr="00D02EDA">
        <w:rPr>
          <w:rFonts w:ascii="Arial" w:hAnsi="Arial" w:cs="Arial"/>
        </w:rPr>
        <w:t>en</w:t>
      </w:r>
      <w:r w:rsidR="004A4BE8" w:rsidRPr="00D02EDA">
        <w:rPr>
          <w:rFonts w:ascii="Arial" w:hAnsi="Arial" w:cs="Arial"/>
        </w:rPr>
        <w:t xml:space="preserve"> zu den Hausständen gehörenden Kindern, die das dritte Lebensjahr noch nicht vollendet haben,</w:t>
      </w:r>
      <w:r w:rsidR="003568F9" w:rsidRPr="00D02EDA">
        <w:rPr>
          <w:rFonts w:ascii="Arial" w:hAnsi="Arial" w:cs="Arial"/>
        </w:rPr>
        <w:t xml:space="preserve"> </w:t>
      </w:r>
      <w:r w:rsidRPr="00D02EDA" w:rsidDel="00F26FE8">
        <w:rPr>
          <w:rFonts w:ascii="Arial" w:hAnsi="Arial" w:cs="Arial"/>
        </w:rPr>
        <w:t xml:space="preserve">gestattet. </w:t>
      </w:r>
      <w:r w:rsidR="0094131F" w:rsidRPr="00D02EDA">
        <w:rPr>
          <w:rFonts w:ascii="Arial" w:hAnsi="Arial" w:cs="Arial"/>
        </w:rPr>
        <w:t xml:space="preserve">Abweichend von Satz 1 ist die unentgeltliche, nicht geschäftsmäßige Beaufsichtigung von </w:t>
      </w:r>
      <w:r w:rsidR="003A72C6" w:rsidRPr="00D02EDA">
        <w:rPr>
          <w:rFonts w:ascii="Arial" w:eastAsia="Times New Roman" w:hAnsi="Arial" w:cs="Times New Roman"/>
          <w:szCs w:val="24"/>
          <w:lang w:eastAsia="de-DE"/>
        </w:rPr>
        <w:t xml:space="preserve">Kindern, die das </w:t>
      </w:r>
      <w:r w:rsidR="00347EDD" w:rsidRPr="00D02EDA">
        <w:rPr>
          <w:rFonts w:ascii="Arial" w:eastAsia="Times New Roman" w:hAnsi="Arial" w:cs="Times New Roman"/>
          <w:szCs w:val="24"/>
          <w:lang w:eastAsia="de-DE"/>
        </w:rPr>
        <w:t>14.</w:t>
      </w:r>
      <w:r w:rsidR="003A72C6" w:rsidRPr="00D02EDA">
        <w:rPr>
          <w:rFonts w:ascii="Arial" w:eastAsia="Times New Roman" w:hAnsi="Arial" w:cs="Times New Roman"/>
          <w:szCs w:val="24"/>
          <w:lang w:eastAsia="de-DE"/>
        </w:rPr>
        <w:t xml:space="preserve"> Lebensjahr noch nicht vollendet haben, </w:t>
      </w:r>
      <w:r w:rsidR="0094131F" w:rsidRPr="00D02EDA">
        <w:rPr>
          <w:rFonts w:ascii="Arial" w:hAnsi="Arial" w:cs="Arial"/>
        </w:rPr>
        <w:t xml:space="preserve">in festen, familiären oder nachbarschaftlich organisierten Betreuungsgemeinschaften zulässig, wenn </w:t>
      </w:r>
      <w:r w:rsidR="004A4BE8" w:rsidRPr="00D02EDA">
        <w:rPr>
          <w:rFonts w:ascii="Arial" w:hAnsi="Arial" w:cs="Arial"/>
        </w:rPr>
        <w:t>diese</w:t>
      </w:r>
      <w:r w:rsidR="0094131F" w:rsidRPr="00D02EDA">
        <w:rPr>
          <w:rFonts w:ascii="Arial" w:hAnsi="Arial" w:cs="Arial"/>
        </w:rPr>
        <w:t xml:space="preserve"> Kinder höchstens zwei Hausständen </w:t>
      </w:r>
      <w:r w:rsidR="004A4BE8" w:rsidRPr="00D02EDA">
        <w:rPr>
          <w:rFonts w:ascii="Arial" w:hAnsi="Arial" w:cs="Arial"/>
        </w:rPr>
        <w:t>angehören</w:t>
      </w:r>
      <w:r w:rsidR="002C7D19" w:rsidRPr="00D02EDA">
        <w:rPr>
          <w:rFonts w:ascii="Arial" w:hAnsi="Arial" w:cs="Arial"/>
        </w:rPr>
        <w:t xml:space="preserve">. </w:t>
      </w:r>
      <w:r w:rsidRPr="00D02EDA" w:rsidDel="00F26FE8">
        <w:rPr>
          <w:rFonts w:ascii="Arial" w:hAnsi="Arial" w:cs="Arial"/>
        </w:rPr>
        <w:t>Der zulässige Betrieb von Einrichtungen, in denen Menschen bestimmungsgemäß zumindest kurzfristig zusammenkommen müssen, bleibt davon unberührt.</w:t>
      </w:r>
    </w:p>
    <w:p w14:paraId="4691FE32" w14:textId="77777777" w:rsidR="00B42DAC" w:rsidRPr="00D02EDA" w:rsidRDefault="00B03A5A" w:rsidP="00E22C31">
      <w:pPr>
        <w:numPr>
          <w:ilvl w:val="0"/>
          <w:numId w:val="3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Veranstaltungen</w:t>
      </w:r>
      <w:r w:rsidR="00614B02" w:rsidRPr="00D02EDA">
        <w:rPr>
          <w:rFonts w:ascii="Arial" w:eastAsia="Times New Roman" w:hAnsi="Arial" w:cs="Arial"/>
          <w:lang w:eastAsia="de-DE"/>
        </w:rPr>
        <w:t xml:space="preserve"> aus geschäftlichen, beruflichen</w:t>
      </w:r>
      <w:r w:rsidR="00A44632" w:rsidRPr="00D02EDA">
        <w:rPr>
          <w:rFonts w:ascii="Arial" w:eastAsia="Times New Roman" w:hAnsi="Arial" w:cs="Arial"/>
          <w:lang w:eastAsia="de-DE"/>
        </w:rPr>
        <w:t>,</w:t>
      </w:r>
      <w:r w:rsidR="00614B02" w:rsidRPr="00D02EDA">
        <w:rPr>
          <w:rFonts w:ascii="Arial" w:eastAsia="Times New Roman" w:hAnsi="Arial" w:cs="Arial"/>
          <w:lang w:eastAsia="de-DE"/>
        </w:rPr>
        <w:t xml:space="preserve"> </w:t>
      </w:r>
      <w:r w:rsidR="000148A1" w:rsidRPr="00D02EDA">
        <w:rPr>
          <w:rFonts w:ascii="Arial" w:eastAsia="Times New Roman" w:hAnsi="Arial" w:cs="Arial"/>
          <w:lang w:eastAsia="de-DE"/>
        </w:rPr>
        <w:t>dienstlichen</w:t>
      </w:r>
      <w:r w:rsidR="00614B02" w:rsidRPr="00D02EDA">
        <w:rPr>
          <w:rFonts w:ascii="Arial" w:eastAsia="Times New Roman" w:hAnsi="Arial" w:cs="Arial"/>
          <w:lang w:eastAsia="de-DE"/>
        </w:rPr>
        <w:t xml:space="preserve"> </w:t>
      </w:r>
      <w:r w:rsidR="006511A5" w:rsidRPr="00D02EDA">
        <w:rPr>
          <w:rFonts w:ascii="Arial" w:eastAsia="Times New Roman" w:hAnsi="Arial" w:cs="Arial"/>
          <w:lang w:eastAsia="de-DE"/>
        </w:rPr>
        <w:t>oder</w:t>
      </w:r>
      <w:r w:rsidR="00A44632" w:rsidRPr="00D02EDA">
        <w:rPr>
          <w:rFonts w:ascii="Arial" w:eastAsia="Times New Roman" w:hAnsi="Arial" w:cs="Arial"/>
          <w:lang w:eastAsia="de-DE"/>
        </w:rPr>
        <w:t xml:space="preserve"> vergleichbaren</w:t>
      </w:r>
      <w:r w:rsidR="006511A5" w:rsidRPr="00D02EDA">
        <w:rPr>
          <w:rFonts w:ascii="Arial" w:eastAsia="Times New Roman" w:hAnsi="Arial" w:cs="Arial"/>
          <w:lang w:eastAsia="de-DE"/>
        </w:rPr>
        <w:t xml:space="preserve"> </w:t>
      </w:r>
      <w:r w:rsidR="00614B02" w:rsidRPr="00D02EDA">
        <w:rPr>
          <w:rFonts w:ascii="Arial" w:eastAsia="Times New Roman" w:hAnsi="Arial" w:cs="Arial"/>
          <w:lang w:eastAsia="de-DE"/>
        </w:rPr>
        <w:t>Gründen</w:t>
      </w:r>
      <w:r w:rsidR="000148A1" w:rsidRPr="00D02EDA">
        <w:rPr>
          <w:rFonts w:ascii="Arial" w:eastAsia="Times New Roman" w:hAnsi="Arial" w:cs="Arial"/>
          <w:lang w:eastAsia="de-DE"/>
        </w:rPr>
        <w:t xml:space="preserve"> wie Meetings, Seminare,</w:t>
      </w:r>
      <w:r w:rsidR="005A2325" w:rsidRPr="00D02EDA">
        <w:rPr>
          <w:rFonts w:ascii="Arial" w:eastAsia="Times New Roman" w:hAnsi="Arial" w:cs="Arial"/>
          <w:lang w:eastAsia="de-DE"/>
        </w:rPr>
        <w:t xml:space="preserve"> Führungen,</w:t>
      </w:r>
      <w:r w:rsidR="000148A1" w:rsidRPr="00D02EDA">
        <w:rPr>
          <w:rFonts w:ascii="Arial" w:eastAsia="Times New Roman" w:hAnsi="Arial" w:cs="Arial"/>
          <w:lang w:eastAsia="de-DE"/>
        </w:rPr>
        <w:t xml:space="preserve"> Fachveranstaltungen</w:t>
      </w:r>
      <w:r w:rsidR="006511A5" w:rsidRPr="00D02EDA">
        <w:rPr>
          <w:rFonts w:ascii="Arial" w:eastAsia="Times New Roman" w:hAnsi="Arial" w:cs="Arial"/>
          <w:lang w:eastAsia="de-DE"/>
        </w:rPr>
        <w:t>,</w:t>
      </w:r>
      <w:r w:rsidR="000148A1" w:rsidRPr="00D02EDA">
        <w:rPr>
          <w:rFonts w:ascii="Arial" w:eastAsia="Times New Roman" w:hAnsi="Arial" w:cs="Arial"/>
          <w:lang w:eastAsia="de-DE"/>
        </w:rPr>
        <w:t xml:space="preserve"> Fachkongresse</w:t>
      </w:r>
      <w:r w:rsidR="006511A5" w:rsidRPr="00D02EDA">
        <w:rPr>
          <w:rFonts w:ascii="Arial" w:eastAsia="Times New Roman" w:hAnsi="Arial" w:cs="Arial"/>
          <w:lang w:eastAsia="de-DE"/>
        </w:rPr>
        <w:t>, Mitglieder- und Delegiertenversammlungen,</w:t>
      </w:r>
      <w:r w:rsidR="00603449" w:rsidRPr="00D02EDA">
        <w:rPr>
          <w:rFonts w:ascii="Arial" w:eastAsia="Times New Roman" w:hAnsi="Arial" w:cs="Arial"/>
          <w:lang w:eastAsia="de-DE"/>
        </w:rPr>
        <w:t xml:space="preserve"> Informationsveranstaltungen für Volksbegehren und Volksinitiativen,</w:t>
      </w:r>
      <w:r w:rsidR="006511A5" w:rsidRPr="00D02EDA">
        <w:rPr>
          <w:rFonts w:ascii="Arial" w:eastAsia="Times New Roman" w:hAnsi="Arial" w:cs="Arial"/>
          <w:lang w:eastAsia="de-DE"/>
        </w:rPr>
        <w:t xml:space="preserve"> Veranstaltungen von Vereinen, Organisationen</w:t>
      </w:r>
      <w:r w:rsidR="005A2325" w:rsidRPr="00D02EDA">
        <w:rPr>
          <w:rFonts w:ascii="Arial" w:eastAsia="Times New Roman" w:hAnsi="Arial" w:cs="Arial"/>
          <w:lang w:eastAsia="de-DE"/>
        </w:rPr>
        <w:t>, Einrichtungen</w:t>
      </w:r>
      <w:r w:rsidR="006511A5" w:rsidRPr="00D02EDA">
        <w:rPr>
          <w:rFonts w:ascii="Arial" w:eastAsia="Times New Roman" w:hAnsi="Arial" w:cs="Arial"/>
          <w:lang w:eastAsia="de-DE"/>
        </w:rPr>
        <w:t xml:space="preserve"> und Parteien </w:t>
      </w:r>
      <w:r w:rsidR="00F26FE8" w:rsidRPr="00D02EDA">
        <w:rPr>
          <w:rFonts w:ascii="Arial" w:eastAsia="Times New Roman" w:hAnsi="Arial" w:cs="Arial"/>
          <w:lang w:eastAsia="de-DE"/>
        </w:rPr>
        <w:t>sind untersagt.</w:t>
      </w:r>
      <w:r w:rsidR="00216C41" w:rsidRPr="00D02EDA">
        <w:rPr>
          <w:rFonts w:ascii="Arial" w:eastAsia="Times New Roman" w:hAnsi="Arial" w:cs="Arial"/>
          <w:lang w:eastAsia="de-DE"/>
        </w:rPr>
        <w:t xml:space="preserve"> Veranstaltungen</w:t>
      </w:r>
      <w:r w:rsidR="0078318C" w:rsidRPr="00D02EDA">
        <w:rPr>
          <w:rFonts w:ascii="Arial" w:eastAsia="Times New Roman" w:hAnsi="Arial" w:cs="Arial"/>
          <w:lang w:eastAsia="de-DE"/>
        </w:rPr>
        <w:t xml:space="preserve"> im Sinne dieser Verordnung</w:t>
      </w:r>
      <w:r w:rsidR="00216C41" w:rsidRPr="00D02EDA">
        <w:rPr>
          <w:rFonts w:ascii="Arial" w:eastAsia="Times New Roman" w:hAnsi="Arial" w:cs="Arial"/>
          <w:lang w:eastAsia="de-DE"/>
        </w:rPr>
        <w:t xml:space="preserve"> sind alle öffentlichen und nichtöffentlichen, planmäßigen, zeitlich eingegrenzten Zusammenkünfte, die nach ihrem jeweils spezifischen Zweck vom bloßen gemeinsamen Verweilen an einem Ort abgegrenzt sind, auf einer besonderen Veranlassung beruhen und regelmäßig einem Ablaufprogramm folgen. </w:t>
      </w:r>
    </w:p>
    <w:p w14:paraId="69D18CD8" w14:textId="77777777" w:rsidR="007C5CCE" w:rsidRPr="00D02EDA" w:rsidRDefault="00C0677D" w:rsidP="00E85761">
      <w:pPr>
        <w:numPr>
          <w:ilvl w:val="0"/>
          <w:numId w:val="3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Die Personenbegrenzung des </w:t>
      </w:r>
      <w:r w:rsidR="00B42DAC" w:rsidRPr="00D02EDA">
        <w:rPr>
          <w:rFonts w:ascii="Arial" w:eastAsia="Times New Roman" w:hAnsi="Arial" w:cs="Arial"/>
          <w:lang w:eastAsia="de-DE"/>
        </w:rPr>
        <w:t>Abs</w:t>
      </w:r>
      <w:r w:rsidRPr="00D02EDA">
        <w:rPr>
          <w:rFonts w:ascii="Arial" w:eastAsia="Times New Roman" w:hAnsi="Arial" w:cs="Arial"/>
          <w:lang w:eastAsia="de-DE"/>
        </w:rPr>
        <w:t xml:space="preserve">atzes </w:t>
      </w:r>
      <w:r w:rsidR="00077FB9" w:rsidRPr="00D02EDA">
        <w:rPr>
          <w:rFonts w:ascii="Arial" w:eastAsia="Times New Roman" w:hAnsi="Arial" w:cs="Arial"/>
          <w:lang w:eastAsia="de-DE"/>
        </w:rPr>
        <w:t xml:space="preserve">1 und </w:t>
      </w:r>
      <w:r w:rsidR="00E85761" w:rsidRPr="00D02EDA">
        <w:rPr>
          <w:rFonts w:ascii="Arial" w:eastAsia="Times New Roman" w:hAnsi="Arial" w:cs="Arial"/>
          <w:lang w:eastAsia="de-DE"/>
        </w:rPr>
        <w:t xml:space="preserve">das Verbot des Absatzes </w:t>
      </w:r>
      <w:r w:rsidR="00077FB9" w:rsidRPr="00D02EDA">
        <w:rPr>
          <w:rFonts w:ascii="Arial" w:eastAsia="Times New Roman" w:hAnsi="Arial" w:cs="Arial"/>
          <w:lang w:eastAsia="de-DE"/>
        </w:rPr>
        <w:t>2</w:t>
      </w:r>
      <w:r w:rsidRPr="00D02EDA">
        <w:rPr>
          <w:rFonts w:ascii="Arial" w:eastAsia="Times New Roman" w:hAnsi="Arial" w:cs="Arial"/>
          <w:lang w:eastAsia="de-DE"/>
        </w:rPr>
        <w:t xml:space="preserve"> </w:t>
      </w:r>
      <w:r w:rsidR="002D49F1" w:rsidRPr="00D02EDA">
        <w:rPr>
          <w:rFonts w:ascii="Arial" w:eastAsia="Times New Roman" w:hAnsi="Arial" w:cs="Arial"/>
          <w:lang w:eastAsia="de-DE"/>
        </w:rPr>
        <w:t xml:space="preserve">gelten </w:t>
      </w:r>
      <w:r w:rsidRPr="00D02EDA">
        <w:rPr>
          <w:rFonts w:ascii="Arial" w:eastAsia="Times New Roman" w:hAnsi="Arial" w:cs="Arial"/>
          <w:lang w:eastAsia="de-DE"/>
        </w:rPr>
        <w:t xml:space="preserve">nicht für </w:t>
      </w:r>
      <w:r w:rsidR="00077FB9" w:rsidRPr="00D02EDA" w:rsidDel="00F26FE8">
        <w:rPr>
          <w:rFonts w:ascii="Arial" w:hAnsi="Arial" w:cs="Arial"/>
        </w:rPr>
        <w:t>Veranstaltungen, die der Aufrechterhaltung der öffentlichen Sicherheit und Ordnung</w:t>
      </w:r>
      <w:r w:rsidR="00EB26F3" w:rsidRPr="00D02EDA">
        <w:rPr>
          <w:rFonts w:ascii="Arial" w:hAnsi="Arial" w:cs="Arial"/>
        </w:rPr>
        <w:t>,</w:t>
      </w:r>
      <w:r w:rsidR="002D49F1" w:rsidRPr="00D02EDA">
        <w:rPr>
          <w:rFonts w:ascii="Arial" w:hAnsi="Arial" w:cs="Arial"/>
        </w:rPr>
        <w:t xml:space="preserve"> </w:t>
      </w:r>
      <w:r w:rsidR="00077FB9" w:rsidRPr="00D02EDA" w:rsidDel="00F26FE8">
        <w:rPr>
          <w:rFonts w:ascii="Arial" w:hAnsi="Arial" w:cs="Arial"/>
        </w:rPr>
        <w:t xml:space="preserve">der </w:t>
      </w:r>
      <w:proofErr w:type="spellStart"/>
      <w:r w:rsidR="00077FB9" w:rsidRPr="00D02EDA" w:rsidDel="00F26FE8">
        <w:rPr>
          <w:rFonts w:ascii="Arial" w:hAnsi="Arial" w:cs="Arial"/>
        </w:rPr>
        <w:t>Daseinsfür</w:t>
      </w:r>
      <w:proofErr w:type="spellEnd"/>
      <w:r w:rsidR="00077FB9" w:rsidRPr="00D02EDA" w:rsidDel="00F26FE8">
        <w:rPr>
          <w:rFonts w:ascii="Arial" w:hAnsi="Arial" w:cs="Arial"/>
        </w:rPr>
        <w:t xml:space="preserve">- und vorsorge </w:t>
      </w:r>
      <w:r w:rsidR="00EB26F3" w:rsidRPr="00D02EDA">
        <w:rPr>
          <w:rFonts w:ascii="Arial" w:eastAsia="Times New Roman" w:hAnsi="Arial" w:cs="Arial"/>
          <w:lang w:eastAsia="de-DE"/>
        </w:rPr>
        <w:t xml:space="preserve">oder der Wahrnehmung öffentlich-rechtlicher Aufgaben </w:t>
      </w:r>
      <w:r w:rsidR="00077FB9" w:rsidRPr="00D02EDA" w:rsidDel="00F26FE8">
        <w:rPr>
          <w:rFonts w:ascii="Arial" w:hAnsi="Arial" w:cs="Arial"/>
        </w:rPr>
        <w:t xml:space="preserve">zu dienen bestimmt sind. Dies betrifft insbesondere Veranstaltungen des Verfassungsgerichts, der Gerichte, der Staatsanwaltschaft, anderer Behörden, Stellen oder Einrichtungen, die öffentlich-rechtliche Aufgaben wahrnehmen. Nicht eingeschränkt wird ferner das Selbstorganisationsrecht des Landtages, der Kirchen und Religionsgemeinschaften, der Gemeinderäte, Verbandsgemeinderäte, Kreistage und weiterer Selbstverwaltungskörperschaften. </w:t>
      </w:r>
      <w:r w:rsidR="00E85761" w:rsidRPr="00D02EDA">
        <w:rPr>
          <w:rFonts w:ascii="Arial" w:hAnsi="Arial" w:cs="Arial"/>
        </w:rPr>
        <w:t xml:space="preserve">Die Personenbegrenzung des Absatzes 1 und das Verbot des Absatzes 2 </w:t>
      </w:r>
      <w:r w:rsidR="0094084D" w:rsidRPr="00D02EDA">
        <w:rPr>
          <w:rFonts w:ascii="Arial" w:hAnsi="Arial" w:cs="Arial"/>
        </w:rPr>
        <w:t>g</w:t>
      </w:r>
      <w:r w:rsidR="007C1D94" w:rsidRPr="00D02EDA">
        <w:rPr>
          <w:rFonts w:ascii="Arial" w:hAnsi="Arial" w:cs="Arial"/>
        </w:rPr>
        <w:t>e</w:t>
      </w:r>
      <w:r w:rsidR="0094084D" w:rsidRPr="00D02EDA">
        <w:rPr>
          <w:rFonts w:ascii="Arial" w:hAnsi="Arial" w:cs="Arial"/>
        </w:rPr>
        <w:t>lt</w:t>
      </w:r>
      <w:r w:rsidR="007C1D94" w:rsidRPr="00D02EDA">
        <w:rPr>
          <w:rFonts w:ascii="Arial" w:hAnsi="Arial" w:cs="Arial"/>
        </w:rPr>
        <w:t>en</w:t>
      </w:r>
      <w:r w:rsidR="0094084D" w:rsidRPr="00D02EDA">
        <w:rPr>
          <w:rFonts w:ascii="Arial" w:hAnsi="Arial" w:cs="Arial"/>
        </w:rPr>
        <w:t xml:space="preserve"> zudem nicht für </w:t>
      </w:r>
      <w:r w:rsidRPr="00D02EDA">
        <w:rPr>
          <w:rFonts w:ascii="Arial" w:eastAsia="Times New Roman" w:hAnsi="Arial" w:cs="Arial"/>
          <w:lang w:eastAsia="de-DE"/>
        </w:rPr>
        <w:t xml:space="preserve">Veranstaltungen von Parteien und </w:t>
      </w:r>
      <w:r w:rsidRPr="00D02EDA">
        <w:rPr>
          <w:rFonts w:ascii="Arial" w:eastAsia="Times New Roman" w:hAnsi="Arial" w:cs="Arial"/>
          <w:lang w:eastAsia="de-DE"/>
        </w:rPr>
        <w:lastRenderedPageBreak/>
        <w:t>Wählergruppen zur Aufstellung ihrer Bewerber nach den jeweiligen Wahlgesetzen für bevorstehende Wahlen</w:t>
      </w:r>
      <w:r w:rsidR="005D3019" w:rsidRPr="00D02EDA">
        <w:rPr>
          <w:rFonts w:ascii="Arial" w:eastAsia="Times New Roman" w:hAnsi="Arial" w:cs="Arial"/>
          <w:lang w:eastAsia="de-DE"/>
        </w:rPr>
        <w:t>, soweit diese Veranstaltungen zeitlich unaufschiebbar sind</w:t>
      </w:r>
      <w:r w:rsidR="00865DAC" w:rsidRPr="00D02EDA">
        <w:rPr>
          <w:rFonts w:ascii="Arial" w:eastAsia="Times New Roman" w:hAnsi="Arial" w:cs="Arial"/>
          <w:lang w:eastAsia="de-DE"/>
        </w:rPr>
        <w:t>.</w:t>
      </w:r>
      <w:r w:rsidRPr="00D02EDA">
        <w:rPr>
          <w:rFonts w:ascii="Arial" w:eastAsia="Times New Roman" w:hAnsi="Arial" w:cs="Arial"/>
          <w:lang w:eastAsia="de-DE"/>
        </w:rPr>
        <w:t xml:space="preserve"> </w:t>
      </w:r>
      <w:r w:rsidR="00712FA6" w:rsidRPr="00D02EDA">
        <w:rPr>
          <w:rFonts w:ascii="Arial" w:eastAsia="Times New Roman" w:hAnsi="Arial" w:cs="Arial"/>
          <w:lang w:eastAsia="de-DE"/>
        </w:rPr>
        <w:t>Für das gastronomische Angebot gilt § 6 entsprechend.</w:t>
      </w:r>
    </w:p>
    <w:p w14:paraId="27151BA7" w14:textId="77777777" w:rsidR="008D7B57" w:rsidRPr="00D02EDA" w:rsidRDefault="002D1D06" w:rsidP="008D7B57">
      <w:pPr>
        <w:pStyle w:val="Listenabsatz"/>
        <w:numPr>
          <w:ilvl w:val="0"/>
          <w:numId w:val="30"/>
        </w:numPr>
      </w:pPr>
      <w:r w:rsidRPr="00D02EDA">
        <w:t>Die Kirchen und Religionsgemeinschaften regeln ihre Zusammenkünfte zum Zwecke der Religionsausübung in eigener Verantwortung mit verpflichtender Wirkung. Für Zusammenkünfte in Kirchen und von Religionsgemeinschaften zum Zweck der Religionsausübung sind die aufgestellten Hygienekonzepte der besonderen Infektionslage anzupassen. Dies kann durch Reduzierung der Teilnehmerzahl oder der Dauer der Zusammenkünfte oder den Verzicht auf gemeinschaftlichen Gesang oder durch Onlineangebote ohne anwesende Gemeinde erreicht werden.</w:t>
      </w:r>
    </w:p>
    <w:p w14:paraId="6FD29FB2" w14:textId="77777777" w:rsidR="008D7B57" w:rsidRPr="00D02EDA" w:rsidRDefault="007C5CCE" w:rsidP="008D7B57">
      <w:pPr>
        <w:pStyle w:val="Listenabsatz"/>
        <w:numPr>
          <w:ilvl w:val="0"/>
          <w:numId w:val="30"/>
        </w:numPr>
      </w:pPr>
      <w:r w:rsidRPr="00D02EDA">
        <w:rPr>
          <w:rFonts w:cs="Arial"/>
        </w:rPr>
        <w:t>An Hochzeiten dürfen neben den Eheschließenden und dem Standesbeamten lediglich die Trauzeugen, die Eltern</w:t>
      </w:r>
      <w:r w:rsidR="0045380B" w:rsidRPr="00D02EDA">
        <w:rPr>
          <w:rFonts w:cs="Arial"/>
        </w:rPr>
        <w:t xml:space="preserve">, </w:t>
      </w:r>
      <w:r w:rsidRPr="00D02EDA">
        <w:rPr>
          <w:rFonts w:cs="Arial"/>
        </w:rPr>
        <w:t>Kinder und Geschwister der Eheschließenden teilnehmen. Bei Trauerfeiern dürfen nur der engste Freundes- und Familienkreis der oder des Verstorbenen, der Trauerredner oder Geistliche und das erforderliche Personal des Bestattungsunternehmens teilnehmen.</w:t>
      </w:r>
    </w:p>
    <w:p w14:paraId="7E455B2F" w14:textId="77777777" w:rsidR="007C361B" w:rsidRPr="00D02EDA" w:rsidRDefault="007C5CCE" w:rsidP="004A4BE8">
      <w:pPr>
        <w:pStyle w:val="Listenabsatz"/>
        <w:numPr>
          <w:ilvl w:val="0"/>
          <w:numId w:val="30"/>
        </w:numPr>
      </w:pPr>
      <w:r w:rsidRPr="00D02EDA">
        <w:rPr>
          <w:rFonts w:cs="Arial"/>
        </w:rPr>
        <w:t>Private Zusammenkünfte und Feiern mit Freunden, Verwandten und Bekannten</w:t>
      </w:r>
      <w:r w:rsidR="004F6224" w:rsidRPr="00D02EDA">
        <w:rPr>
          <w:rFonts w:cs="Arial"/>
        </w:rPr>
        <w:t xml:space="preserve"> sind</w:t>
      </w:r>
      <w:r w:rsidRPr="00D02EDA">
        <w:rPr>
          <w:rFonts w:cs="Arial"/>
        </w:rPr>
        <w:t xml:space="preserve"> </w:t>
      </w:r>
      <w:r w:rsidR="006633FB" w:rsidRPr="00D02EDA">
        <w:rPr>
          <w:rFonts w:cs="Arial"/>
        </w:rPr>
        <w:t xml:space="preserve">ausschließlich im Kreis der Angehörigen des eigenen Hausstandes und mit maximal einer weiteren nicht im Haushalt lebenden Person </w:t>
      </w:r>
      <w:r w:rsidR="004A4BE8" w:rsidRPr="00D02EDA">
        <w:rPr>
          <w:rFonts w:cs="Arial"/>
        </w:rPr>
        <w:t>sowie d</w:t>
      </w:r>
      <w:r w:rsidR="009C2524" w:rsidRPr="00D02EDA">
        <w:rPr>
          <w:rFonts w:cs="Arial"/>
        </w:rPr>
        <w:t>en</w:t>
      </w:r>
      <w:r w:rsidR="004A4BE8" w:rsidRPr="00D02EDA">
        <w:rPr>
          <w:rFonts w:cs="Arial"/>
        </w:rPr>
        <w:t xml:space="preserve"> zu den Hausständen gehörenden Kindern, die das dritte Lebensjahr noch nicht vollendet haben, </w:t>
      </w:r>
      <w:r w:rsidR="006633FB" w:rsidRPr="00D02EDA">
        <w:rPr>
          <w:rFonts w:cs="Arial"/>
        </w:rPr>
        <w:t>gestattet</w:t>
      </w:r>
      <w:r w:rsidRPr="00D02EDA">
        <w:rPr>
          <w:rFonts w:cs="Arial"/>
        </w:rPr>
        <w:t>.</w:t>
      </w:r>
      <w:r w:rsidR="00F82EC5" w:rsidRPr="00D02EDA">
        <w:rPr>
          <w:rFonts w:cs="Arial"/>
        </w:rPr>
        <w:t xml:space="preserve"> </w:t>
      </w:r>
      <w:r w:rsidR="004A4BE8" w:rsidRPr="00D02EDA">
        <w:rPr>
          <w:rFonts w:cs="Arial"/>
        </w:rPr>
        <w:t xml:space="preserve">Abweichend von Satz 1 ist die unentgeltliche, nicht geschäftsmäßige Beaufsichtigung von Kindern, die das </w:t>
      </w:r>
      <w:r w:rsidR="00347EDD" w:rsidRPr="00D02EDA">
        <w:rPr>
          <w:rFonts w:cs="Arial"/>
        </w:rPr>
        <w:t>14.</w:t>
      </w:r>
      <w:r w:rsidR="004A4BE8" w:rsidRPr="00D02EDA">
        <w:rPr>
          <w:rFonts w:cs="Arial"/>
        </w:rPr>
        <w:t xml:space="preserve"> Lebensjahr noch nicht vollendet haben, in festen, familiären oder nachbarschaftlich organisierten Betreuungsgemeinschaften zulässig, wenn diese Kinder höchstens zwei Hausständen angehören.</w:t>
      </w:r>
    </w:p>
    <w:p w14:paraId="45C80D17" w14:textId="77777777" w:rsidR="001A1C82" w:rsidRPr="00D02EDA" w:rsidRDefault="00EE4F2A" w:rsidP="00EE4F2A">
      <w:pPr>
        <w:numPr>
          <w:ilvl w:val="0"/>
          <w:numId w:val="30"/>
        </w:numPr>
        <w:spacing w:after="0" w:line="360" w:lineRule="auto"/>
        <w:contextualSpacing/>
        <w:rPr>
          <w:rFonts w:ascii="Arial" w:hAnsi="Arial" w:cs="Arial"/>
        </w:rPr>
      </w:pPr>
      <w:r w:rsidRPr="00D02EDA">
        <w:rPr>
          <w:rFonts w:ascii="Arial" w:eastAsia="Times New Roman" w:hAnsi="Arial" w:cs="Arial"/>
          <w:lang w:eastAsia="de-DE"/>
        </w:rPr>
        <w:t xml:space="preserve">Zur Nachverfolgung von Kontaktpersonen haben die Verantwortlichen den Vor- und Familiennamen, die vollständige Anschrift, die Telefonnummer sowie den Zeitraum und </w:t>
      </w:r>
      <w:r w:rsidR="00DC4940" w:rsidRPr="00D02EDA">
        <w:rPr>
          <w:rFonts w:ascii="Arial" w:eastAsia="Times New Roman" w:hAnsi="Arial" w:cs="Arial"/>
          <w:lang w:eastAsia="de-DE"/>
        </w:rPr>
        <w:t xml:space="preserve">den </w:t>
      </w:r>
      <w:r w:rsidRPr="00D02EDA">
        <w:rPr>
          <w:rFonts w:ascii="Arial" w:eastAsia="Times New Roman" w:hAnsi="Arial" w:cs="Arial"/>
          <w:lang w:eastAsia="de-DE"/>
        </w:rPr>
        <w:t>Ort des Aufenthalts der Kunden, Gäste und Veranstaltungsteilnehmer im Rahmen der Kontaktdatenerhebung zu erheben</w:t>
      </w:r>
      <w:r w:rsidR="005D2F19" w:rsidRPr="00D02EDA">
        <w:rPr>
          <w:rFonts w:ascii="Arial" w:eastAsia="Times New Roman" w:hAnsi="Arial" w:cs="Arial"/>
          <w:lang w:eastAsia="de-DE"/>
        </w:rPr>
        <w:t xml:space="preserve"> (Anwesenheitsliste)</w:t>
      </w:r>
      <w:r w:rsidRPr="00D02EDA">
        <w:rPr>
          <w:rFonts w:ascii="Arial" w:eastAsia="Times New Roman" w:hAnsi="Arial" w:cs="Arial"/>
          <w:lang w:eastAsia="de-DE"/>
        </w:rPr>
        <w:t xml:space="preserve">. Die Verantwortlichen haben sicherzustellen, dass eine Kenntnisnahme der erfassten Daten durch Unbefugte ausgeschlossen ist. Die erfassten Daten sind vier Wochen nach Erhebung zu löschen. Die zuständige Gesundheitsbehörde </w:t>
      </w:r>
      <w:r w:rsidR="00DC4940" w:rsidRPr="00D02EDA">
        <w:rPr>
          <w:rFonts w:ascii="Arial" w:eastAsia="Times New Roman" w:hAnsi="Arial" w:cs="Arial"/>
          <w:lang w:eastAsia="de-DE"/>
        </w:rPr>
        <w:t xml:space="preserve">ist </w:t>
      </w:r>
      <w:r w:rsidRPr="00D02EDA">
        <w:rPr>
          <w:rFonts w:ascii="Arial" w:eastAsia="Times New Roman" w:hAnsi="Arial" w:cs="Arial"/>
          <w:lang w:eastAsia="de-DE"/>
        </w:rPr>
        <w:t>berechtigt, die erhobenen Daten anzufordern, soweit dies zur Kontaktnachverfolgung erforderlich ist. Die Verantwortlichen nach Satz 1 sind in diesen Fällen verpflichtet, der zuständigen Gesundheitsbehörde die erhobenen Daten zu übermitteln. Eine Weitergabe der übermittelten Daten durch die zuständige Gesundheitsbehörde oder eine Weiterverwendung durch diese zu anderen Zwecken als der Kontaktnachverfolgung ist ausgeschlossen. Die der zuständigen Gesundheitsbehörde übe</w:t>
      </w:r>
      <w:r w:rsidR="00DC4940" w:rsidRPr="00D02EDA">
        <w:rPr>
          <w:rFonts w:ascii="Arial" w:eastAsia="Times New Roman" w:hAnsi="Arial" w:cs="Arial"/>
          <w:lang w:eastAsia="de-DE"/>
        </w:rPr>
        <w:t>rmittelten Daten sind von dieser</w:t>
      </w:r>
      <w:r w:rsidRPr="00D02EDA">
        <w:rPr>
          <w:rFonts w:ascii="Arial" w:eastAsia="Times New Roman" w:hAnsi="Arial" w:cs="Arial"/>
          <w:lang w:eastAsia="de-DE"/>
        </w:rPr>
        <w:t xml:space="preserve"> unverzüglich irreversibel zu löschen, sobald die Daten für die Kontaktnachverfolgung nicht mehr benötigt werden.</w:t>
      </w:r>
    </w:p>
    <w:p w14:paraId="26AAFE4E" w14:textId="77777777" w:rsidR="004655BF" w:rsidRPr="00D02EDA" w:rsidRDefault="007C57B7" w:rsidP="009E5534">
      <w:pPr>
        <w:numPr>
          <w:ilvl w:val="0"/>
          <w:numId w:val="3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lastRenderedPageBreak/>
        <w:t>Versammlungen unter freiem Himmel und in geschlossenen Räumen</w:t>
      </w:r>
      <w:r w:rsidR="002621BC" w:rsidRPr="00D02EDA">
        <w:rPr>
          <w:rFonts w:ascii="Arial" w:eastAsia="Times New Roman" w:hAnsi="Arial" w:cs="Arial"/>
          <w:lang w:eastAsia="de-DE"/>
        </w:rPr>
        <w:t xml:space="preserve"> nach Artikel 8 des Grundgesetzes sind, sofern es sich nicht um eine Eil- oder Spontanversammlung handelt, der zuständigen Versammlungsbehörde mindestens 48 Stunden vor ihrer Bekanntgabe fernmündlich, schriftlich, elektronisch oder zur Niederschrift anzuzeigen. </w:t>
      </w:r>
      <w:r w:rsidR="009F4F9F" w:rsidRPr="00D02EDA">
        <w:rPr>
          <w:rFonts w:ascii="Arial" w:eastAsia="Times New Roman" w:hAnsi="Arial" w:cs="Arial"/>
          <w:lang w:eastAsia="de-DE"/>
        </w:rPr>
        <w:t>Bei Versammlungen von mehr als</w:t>
      </w:r>
      <w:r w:rsidR="004A0FEA" w:rsidRPr="00D02EDA">
        <w:rPr>
          <w:rFonts w:ascii="Arial" w:eastAsia="Times New Roman" w:hAnsi="Arial" w:cs="Arial"/>
          <w:lang w:eastAsia="de-DE"/>
        </w:rPr>
        <w:t xml:space="preserve"> zehn angemeldeten Teilnehmern</w:t>
      </w:r>
      <w:r w:rsidR="009F4F9F" w:rsidRPr="00D02EDA">
        <w:rPr>
          <w:rFonts w:ascii="Arial" w:eastAsia="Times New Roman" w:hAnsi="Arial" w:cs="Arial"/>
          <w:lang w:eastAsia="de-DE"/>
        </w:rPr>
        <w:t xml:space="preserve"> kann d</w:t>
      </w:r>
      <w:r w:rsidR="002621BC" w:rsidRPr="00D02EDA">
        <w:rPr>
          <w:rFonts w:ascii="Arial" w:eastAsia="Times New Roman" w:hAnsi="Arial" w:cs="Arial"/>
          <w:lang w:eastAsia="de-DE"/>
        </w:rPr>
        <w:t xml:space="preserve">ie zuständige Versammlungsbehörde </w:t>
      </w:r>
      <w:r w:rsidR="00F40612" w:rsidRPr="00D02EDA">
        <w:rPr>
          <w:rFonts w:ascii="Arial" w:eastAsia="Times New Roman" w:hAnsi="Arial" w:cs="Arial"/>
          <w:lang w:eastAsia="de-DE"/>
        </w:rPr>
        <w:t>nach Beteiligung de</w:t>
      </w:r>
      <w:r w:rsidR="009F4F9F" w:rsidRPr="00D02EDA">
        <w:rPr>
          <w:rFonts w:ascii="Arial" w:eastAsia="Times New Roman" w:hAnsi="Arial" w:cs="Arial"/>
          <w:lang w:eastAsia="de-DE"/>
        </w:rPr>
        <w:t>r</w:t>
      </w:r>
      <w:r w:rsidR="00F40612" w:rsidRPr="00D02EDA">
        <w:rPr>
          <w:rFonts w:ascii="Arial" w:eastAsia="Times New Roman" w:hAnsi="Arial" w:cs="Arial"/>
          <w:lang w:eastAsia="de-DE"/>
        </w:rPr>
        <w:t xml:space="preserve"> zuständigen Gesundheits</w:t>
      </w:r>
      <w:r w:rsidR="009F4F9F" w:rsidRPr="00D02EDA">
        <w:rPr>
          <w:rFonts w:ascii="Arial" w:eastAsia="Times New Roman" w:hAnsi="Arial" w:cs="Arial"/>
          <w:lang w:eastAsia="de-DE"/>
        </w:rPr>
        <w:t>behörde</w:t>
      </w:r>
      <w:r w:rsidR="002621BC" w:rsidRPr="00D02EDA">
        <w:rPr>
          <w:rFonts w:ascii="Arial" w:eastAsia="Times New Roman" w:hAnsi="Arial" w:cs="Arial"/>
          <w:lang w:eastAsia="de-DE"/>
        </w:rPr>
        <w:t xml:space="preserve"> die Versammlung zum Zwecke der Eindämmung des</w:t>
      </w:r>
      <w:r w:rsidR="00694ACC" w:rsidRPr="00D02EDA">
        <w:rPr>
          <w:rFonts w:ascii="Arial" w:eastAsia="Times New Roman" w:hAnsi="Arial" w:cs="Arial"/>
          <w:lang w:eastAsia="de-DE"/>
        </w:rPr>
        <w:t xml:space="preserve"> neuartigen</w:t>
      </w:r>
      <w:r w:rsidR="002621BC" w:rsidRPr="00D02EDA">
        <w:rPr>
          <w:rFonts w:ascii="Arial" w:eastAsia="Times New Roman" w:hAnsi="Arial" w:cs="Arial"/>
          <w:lang w:eastAsia="de-DE"/>
        </w:rPr>
        <w:t xml:space="preserve"> Coronavirus SARS-CoV-2 verbieten, beschränken oder mit </w:t>
      </w:r>
      <w:r w:rsidR="00994354" w:rsidRPr="00D02EDA">
        <w:rPr>
          <w:rFonts w:ascii="Arial" w:eastAsia="Times New Roman" w:hAnsi="Arial" w:cs="Arial"/>
          <w:lang w:eastAsia="de-DE"/>
        </w:rPr>
        <w:t xml:space="preserve">infektionsschutzbedingten </w:t>
      </w:r>
      <w:r w:rsidR="002621BC" w:rsidRPr="00D02EDA">
        <w:rPr>
          <w:rFonts w:ascii="Arial" w:eastAsia="Times New Roman" w:hAnsi="Arial" w:cs="Arial"/>
          <w:lang w:eastAsia="de-DE"/>
        </w:rPr>
        <w:t>Auflagen versehen</w:t>
      </w:r>
      <w:r w:rsidR="004655BF" w:rsidRPr="00D02EDA">
        <w:rPr>
          <w:rFonts w:ascii="Arial" w:eastAsia="Times New Roman" w:hAnsi="Arial" w:cs="Arial"/>
          <w:lang w:eastAsia="de-DE"/>
        </w:rPr>
        <w:t>.</w:t>
      </w:r>
    </w:p>
    <w:p w14:paraId="08EAACBD" w14:textId="77777777" w:rsidR="006A632B" w:rsidRPr="00D02EDA" w:rsidRDefault="006A632B">
      <w:pPr>
        <w:keepNext/>
        <w:spacing w:before="240" w:after="0" w:line="360" w:lineRule="auto"/>
        <w:jc w:val="center"/>
        <w:rPr>
          <w:rFonts w:ascii="Arial" w:eastAsia="Times New Roman" w:hAnsi="Arial" w:cs="Arial"/>
          <w:lang w:eastAsia="de-DE"/>
        </w:rPr>
      </w:pPr>
    </w:p>
    <w:p w14:paraId="2DF17D31"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3</w:t>
      </w:r>
    </w:p>
    <w:p w14:paraId="245C92ED"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Öffentlicher Personennahverkehr</w:t>
      </w:r>
    </w:p>
    <w:p w14:paraId="0E7D4493" w14:textId="77777777" w:rsidR="004655BF" w:rsidRPr="00D02EDA" w:rsidRDefault="004655BF">
      <w:pPr>
        <w:numPr>
          <w:ilvl w:val="0"/>
          <w:numId w:val="29"/>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Der Betrieb des Öffentlichen Personennahverkehrs (ÖPNV) ist zulässig.</w:t>
      </w:r>
    </w:p>
    <w:p w14:paraId="76BC70E6" w14:textId="77777777" w:rsidR="004655BF" w:rsidRPr="00D02EDA" w:rsidRDefault="004655BF">
      <w:pPr>
        <w:numPr>
          <w:ilvl w:val="0"/>
          <w:numId w:val="29"/>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Jede</w:t>
      </w:r>
      <w:r w:rsidR="00DB2960" w:rsidRPr="00D02EDA">
        <w:rPr>
          <w:rFonts w:ascii="Arial" w:eastAsia="Times New Roman" w:hAnsi="Arial" w:cs="Arial"/>
          <w:lang w:eastAsia="de-DE"/>
        </w:rPr>
        <w:t>r</w:t>
      </w:r>
      <w:r w:rsidR="00B34B29" w:rsidRPr="00D02EDA">
        <w:rPr>
          <w:rFonts w:ascii="Arial" w:eastAsia="Times New Roman" w:hAnsi="Arial" w:cs="Arial"/>
          <w:lang w:eastAsia="de-DE"/>
        </w:rPr>
        <w:t xml:space="preserve"> N</w:t>
      </w:r>
      <w:r w:rsidRPr="00D02EDA">
        <w:rPr>
          <w:rFonts w:ascii="Arial" w:eastAsia="Times New Roman" w:hAnsi="Arial" w:cs="Arial"/>
          <w:lang w:eastAsia="de-DE"/>
        </w:rPr>
        <w:t>utzer des ÖPNV</w:t>
      </w:r>
      <w:r w:rsidR="00FB716A" w:rsidRPr="00D02EDA">
        <w:rPr>
          <w:rFonts w:ascii="Arial" w:eastAsia="Times New Roman" w:hAnsi="Arial" w:cs="Arial"/>
          <w:lang w:eastAsia="de-DE"/>
        </w:rPr>
        <w:t xml:space="preserve"> und öffentlicher Fernverkehrsmittel</w:t>
      </w:r>
      <w:r w:rsidRPr="00D02EDA">
        <w:rPr>
          <w:rFonts w:ascii="Arial" w:eastAsia="Times New Roman" w:hAnsi="Arial" w:cs="Arial"/>
          <w:lang w:eastAsia="de-DE"/>
        </w:rPr>
        <w:t xml:space="preserve"> hat eine</w:t>
      </w:r>
      <w:r w:rsidR="00F82EC5" w:rsidRPr="00D02EDA">
        <w:rPr>
          <w:rFonts w:ascii="Arial" w:eastAsia="Times New Roman" w:hAnsi="Arial" w:cs="Arial"/>
          <w:lang w:eastAsia="de-DE"/>
        </w:rPr>
        <w:t>n</w:t>
      </w:r>
      <w:r w:rsidRPr="00D02EDA">
        <w:rPr>
          <w:rFonts w:ascii="Arial" w:eastAsia="Times New Roman" w:hAnsi="Arial" w:cs="Arial"/>
          <w:lang w:eastAsia="de-DE"/>
        </w:rPr>
        <w:t xml:space="preserve"> </w:t>
      </w:r>
      <w:r w:rsidR="00C61650" w:rsidRPr="00D02EDA">
        <w:rPr>
          <w:rFonts w:ascii="Arial" w:eastAsia="Times New Roman" w:hAnsi="Arial" w:cs="Arial"/>
          <w:lang w:eastAsia="de-DE"/>
        </w:rPr>
        <w:t>medizinischen Mund-Nasen-Schutz</w:t>
      </w:r>
      <w:r w:rsidR="00025ED3" w:rsidRPr="00D02EDA">
        <w:rPr>
          <w:rFonts w:ascii="Arial" w:eastAsia="Times New Roman" w:hAnsi="Arial" w:cs="Arial"/>
          <w:lang w:eastAsia="de-DE"/>
        </w:rPr>
        <w:t xml:space="preserve"> </w:t>
      </w:r>
      <w:r w:rsidRPr="00D02EDA">
        <w:rPr>
          <w:rFonts w:ascii="Arial" w:eastAsia="Times New Roman" w:hAnsi="Arial" w:cs="Arial"/>
          <w:lang w:eastAsia="de-DE"/>
        </w:rPr>
        <w:t xml:space="preserve">nach § </w:t>
      </w:r>
      <w:r w:rsidR="009F4F9F" w:rsidRPr="00D02EDA">
        <w:rPr>
          <w:rFonts w:ascii="Arial" w:eastAsia="Times New Roman" w:hAnsi="Arial" w:cs="Arial"/>
          <w:lang w:eastAsia="de-DE"/>
        </w:rPr>
        <w:t>1</w:t>
      </w:r>
      <w:r w:rsidRPr="00D02EDA">
        <w:rPr>
          <w:rFonts w:ascii="Arial" w:eastAsia="Times New Roman" w:hAnsi="Arial" w:cs="Arial"/>
          <w:lang w:eastAsia="de-DE"/>
        </w:rPr>
        <w:t xml:space="preserve"> Abs. 2 zu tragen. Dies gilt auch für die </w:t>
      </w:r>
      <w:r w:rsidR="00B34B29" w:rsidRPr="00D02EDA">
        <w:rPr>
          <w:rFonts w:ascii="Arial" w:eastAsia="Times New Roman" w:hAnsi="Arial" w:cs="Arial"/>
          <w:lang w:eastAsia="de-DE"/>
        </w:rPr>
        <w:t xml:space="preserve">Nutzung </w:t>
      </w:r>
      <w:r w:rsidRPr="00D02EDA">
        <w:rPr>
          <w:rFonts w:ascii="Arial" w:eastAsia="Times New Roman" w:hAnsi="Arial" w:cs="Arial"/>
          <w:lang w:eastAsia="de-DE"/>
        </w:rPr>
        <w:t>des freigestellten Schülerverkehrs.</w:t>
      </w:r>
    </w:p>
    <w:p w14:paraId="36441BEB" w14:textId="77777777" w:rsidR="004655BF" w:rsidRPr="00D02EDA" w:rsidRDefault="004655BF" w:rsidP="00E22C31">
      <w:pPr>
        <w:numPr>
          <w:ilvl w:val="0"/>
          <w:numId w:val="29"/>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Die Leistungserbringer des ÖPNV haben die Einhaltung der Regelung des Absatzes 2 zu überwachen und bei Nichtbeachtung die jeweilige </w:t>
      </w:r>
      <w:r w:rsidR="00B34B29" w:rsidRPr="00D02EDA">
        <w:rPr>
          <w:rFonts w:ascii="Arial" w:eastAsia="Times New Roman" w:hAnsi="Arial" w:cs="Arial"/>
          <w:lang w:eastAsia="de-DE"/>
        </w:rPr>
        <w:t xml:space="preserve">Person </w:t>
      </w:r>
      <w:r w:rsidRPr="00D02EDA">
        <w:rPr>
          <w:rFonts w:ascii="Arial" w:eastAsia="Times New Roman" w:hAnsi="Arial" w:cs="Arial"/>
          <w:lang w:eastAsia="de-DE"/>
        </w:rPr>
        <w:t>von der Beförderung auszuschließen.</w:t>
      </w:r>
    </w:p>
    <w:p w14:paraId="6DEFE3A8" w14:textId="77777777" w:rsidR="00BC201E" w:rsidRPr="00D02EDA" w:rsidRDefault="00BC201E" w:rsidP="00E22C31">
      <w:pPr>
        <w:keepNext/>
        <w:spacing w:before="240" w:after="0" w:line="360" w:lineRule="auto"/>
        <w:jc w:val="center"/>
        <w:rPr>
          <w:rFonts w:ascii="Arial" w:eastAsia="Times New Roman" w:hAnsi="Arial" w:cs="Arial"/>
          <w:lang w:eastAsia="de-DE"/>
        </w:rPr>
      </w:pPr>
    </w:p>
    <w:p w14:paraId="26FD8358" w14:textId="77777777" w:rsidR="004655BF" w:rsidRPr="00D02EDA" w:rsidRDefault="004655BF" w:rsidP="00E22C31">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4</w:t>
      </w:r>
    </w:p>
    <w:p w14:paraId="66A47C3E" w14:textId="77777777" w:rsidR="004655BF" w:rsidRPr="00D02EDA" w:rsidRDefault="004655BF" w:rsidP="00E22C31">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Bildungs-, Kultur-, Freizeit-, Spiel-, Vergnügungs- und Prostitutionseinrichtungen</w:t>
      </w:r>
    </w:p>
    <w:p w14:paraId="4F3F35FB" w14:textId="77777777" w:rsidR="004655BF" w:rsidRPr="00D02EDA" w:rsidRDefault="005B38B3" w:rsidP="00E22C31">
      <w:pPr>
        <w:numPr>
          <w:ilvl w:val="0"/>
          <w:numId w:val="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Folgende </w:t>
      </w:r>
      <w:r w:rsidR="004655BF" w:rsidRPr="00D02EDA">
        <w:rPr>
          <w:rFonts w:ascii="Arial" w:eastAsia="Times New Roman" w:hAnsi="Arial" w:cs="Arial"/>
          <w:lang w:eastAsia="de-DE"/>
        </w:rPr>
        <w:t xml:space="preserve">Gewerbebetriebe im Sinne der Gewerbeordnung in der Fassung der Bekanntmachung vom 22. Februar 1999 (BGBl. I S. 202), zuletzt geändert durch Artikel </w:t>
      </w:r>
      <w:r w:rsidR="00403A60" w:rsidRPr="00D02EDA">
        <w:rPr>
          <w:rFonts w:ascii="Arial" w:eastAsia="Times New Roman" w:hAnsi="Arial" w:cs="Arial"/>
          <w:lang w:eastAsia="de-DE"/>
        </w:rPr>
        <w:t>5</w:t>
      </w:r>
      <w:r w:rsidR="004655BF" w:rsidRPr="00D02EDA">
        <w:rPr>
          <w:rFonts w:ascii="Arial" w:eastAsia="Times New Roman" w:hAnsi="Arial" w:cs="Arial"/>
          <w:lang w:eastAsia="de-DE"/>
        </w:rPr>
        <w:t xml:space="preserve"> des Gesetzes vom </w:t>
      </w:r>
      <w:r w:rsidR="00DB2960" w:rsidRPr="00D02EDA">
        <w:rPr>
          <w:rFonts w:ascii="Arial" w:eastAsia="Times New Roman" w:hAnsi="Arial" w:cs="Arial"/>
          <w:lang w:eastAsia="de-DE"/>
        </w:rPr>
        <w:t>1</w:t>
      </w:r>
      <w:r w:rsidR="00403A60" w:rsidRPr="00D02EDA">
        <w:rPr>
          <w:rFonts w:ascii="Arial" w:eastAsia="Times New Roman" w:hAnsi="Arial" w:cs="Arial"/>
          <w:lang w:eastAsia="de-DE"/>
        </w:rPr>
        <w:t>9</w:t>
      </w:r>
      <w:r w:rsidR="00DB2960" w:rsidRPr="00D02EDA">
        <w:rPr>
          <w:rFonts w:ascii="Arial" w:eastAsia="Times New Roman" w:hAnsi="Arial" w:cs="Arial"/>
          <w:lang w:eastAsia="de-DE"/>
        </w:rPr>
        <w:t>. Juni 2020</w:t>
      </w:r>
      <w:r w:rsidR="004655BF" w:rsidRPr="00D02EDA">
        <w:rPr>
          <w:rFonts w:ascii="Arial" w:eastAsia="Times New Roman" w:hAnsi="Arial" w:cs="Arial"/>
          <w:lang w:eastAsia="de-DE"/>
        </w:rPr>
        <w:t xml:space="preserve"> (BGBl. I S. 1</w:t>
      </w:r>
      <w:r w:rsidR="00403A60" w:rsidRPr="00D02EDA">
        <w:rPr>
          <w:rFonts w:ascii="Arial" w:eastAsia="Times New Roman" w:hAnsi="Arial" w:cs="Arial"/>
          <w:lang w:eastAsia="de-DE"/>
        </w:rPr>
        <w:t>403</w:t>
      </w:r>
      <w:r w:rsidR="004655BF" w:rsidRPr="00D02EDA">
        <w:rPr>
          <w:rFonts w:ascii="Arial" w:eastAsia="Times New Roman" w:hAnsi="Arial" w:cs="Arial"/>
          <w:lang w:eastAsia="de-DE"/>
        </w:rPr>
        <w:t>), dürfen nicht für den Publikumsverkehr geöffnet werden:</w:t>
      </w:r>
    </w:p>
    <w:p w14:paraId="4706C7C2" w14:textId="77777777" w:rsidR="004655BF" w:rsidRPr="00D02EDA" w:rsidRDefault="004655BF" w:rsidP="00E22C31">
      <w:pPr>
        <w:numPr>
          <w:ilvl w:val="1"/>
          <w:numId w:val="1"/>
        </w:numPr>
        <w:spacing w:after="0" w:line="360" w:lineRule="auto"/>
        <w:ind w:left="709"/>
        <w:contextualSpacing/>
        <w:rPr>
          <w:rFonts w:ascii="Arial" w:eastAsia="Times New Roman" w:hAnsi="Arial" w:cs="Arial"/>
          <w:lang w:eastAsia="de-DE"/>
        </w:rPr>
      </w:pPr>
      <w:r w:rsidRPr="00D02EDA">
        <w:rPr>
          <w:rFonts w:ascii="Arial" w:eastAsia="Times New Roman" w:hAnsi="Arial" w:cs="Arial"/>
          <w:lang w:eastAsia="de-DE"/>
        </w:rPr>
        <w:t xml:space="preserve">Tanzlustbarkeiten (wie z.  B. Clubs, Diskotheken, Musikclubs; </w:t>
      </w:r>
      <w:r w:rsidR="009F229A" w:rsidRPr="00D02EDA">
        <w:rPr>
          <w:rFonts w:ascii="Arial" w:eastAsia="Times New Roman" w:hAnsi="Arial" w:cs="Arial"/>
          <w:lang w:eastAsia="de-DE"/>
        </w:rPr>
        <w:t>vergleichbare Einrichtungen</w:t>
      </w:r>
      <w:r w:rsidRPr="00D02EDA">
        <w:rPr>
          <w:rFonts w:ascii="Arial" w:eastAsia="Times New Roman" w:hAnsi="Arial" w:cs="Arial"/>
          <w:lang w:eastAsia="de-DE"/>
        </w:rPr>
        <w:t>, in denen bei gewöhnlichem Betrieb Menschenansammlungen mit räumlicher Enge nicht ausgeschlossen werden können)</w:t>
      </w:r>
      <w:r w:rsidR="00990BD3" w:rsidRPr="00D02EDA">
        <w:rPr>
          <w:rFonts w:ascii="Arial" w:eastAsia="Times New Roman" w:hAnsi="Arial" w:cs="Arial"/>
          <w:lang w:eastAsia="de-DE"/>
        </w:rPr>
        <w:t xml:space="preserve"> und</w:t>
      </w:r>
    </w:p>
    <w:p w14:paraId="6A2A34B1" w14:textId="77777777" w:rsidR="004655BF" w:rsidRPr="00D02EDA" w:rsidRDefault="004655BF" w:rsidP="00E22C31">
      <w:pPr>
        <w:numPr>
          <w:ilvl w:val="1"/>
          <w:numId w:val="1"/>
        </w:numPr>
        <w:spacing w:after="0" w:line="360" w:lineRule="auto"/>
        <w:ind w:left="709"/>
        <w:contextualSpacing/>
        <w:rPr>
          <w:rFonts w:ascii="Arial" w:eastAsia="Times New Roman" w:hAnsi="Arial" w:cs="Arial"/>
          <w:lang w:eastAsia="de-DE"/>
        </w:rPr>
      </w:pPr>
      <w:r w:rsidRPr="00D02EDA">
        <w:rPr>
          <w:rFonts w:ascii="Arial" w:eastAsia="Times New Roman" w:hAnsi="Arial" w:cs="Arial"/>
          <w:lang w:eastAsia="de-DE"/>
        </w:rPr>
        <w:t>Volksfeste</w:t>
      </w:r>
      <w:r w:rsidR="00CC2EF3" w:rsidRPr="00D02EDA">
        <w:rPr>
          <w:rFonts w:ascii="Arial" w:eastAsia="Times New Roman" w:hAnsi="Arial" w:cs="Arial"/>
          <w:lang w:eastAsia="de-DE"/>
        </w:rPr>
        <w:t xml:space="preserve"> und </w:t>
      </w:r>
      <w:r w:rsidR="00685541" w:rsidRPr="00D02EDA">
        <w:rPr>
          <w:rFonts w:ascii="Arial" w:eastAsia="Times New Roman" w:hAnsi="Arial" w:cs="Arial"/>
          <w:lang w:eastAsia="de-DE"/>
        </w:rPr>
        <w:t xml:space="preserve">Veranstaltungen im Außenbereich mit </w:t>
      </w:r>
      <w:r w:rsidR="000855AF" w:rsidRPr="00D02EDA">
        <w:rPr>
          <w:rFonts w:ascii="Arial" w:eastAsia="Times New Roman" w:hAnsi="Arial" w:cs="Arial"/>
          <w:lang w:eastAsia="de-DE"/>
        </w:rPr>
        <w:t>Angeboten</w:t>
      </w:r>
      <w:r w:rsidR="00685541" w:rsidRPr="00D02EDA">
        <w:rPr>
          <w:rFonts w:ascii="Arial" w:eastAsia="Times New Roman" w:hAnsi="Arial" w:cs="Arial"/>
          <w:lang w:eastAsia="de-DE"/>
        </w:rPr>
        <w:t>,</w:t>
      </w:r>
      <w:r w:rsidR="00767406" w:rsidRPr="00D02EDA">
        <w:rPr>
          <w:rFonts w:ascii="Arial" w:eastAsia="Times New Roman" w:hAnsi="Arial" w:cs="Arial"/>
          <w:lang w:eastAsia="de-DE"/>
        </w:rPr>
        <w:t xml:space="preserve"> die der Freizeit und Unterhaltung dienen</w:t>
      </w:r>
      <w:r w:rsidR="00595AFD" w:rsidRPr="00D02EDA">
        <w:rPr>
          <w:rFonts w:ascii="Arial" w:eastAsia="Times New Roman" w:hAnsi="Arial" w:cs="Arial"/>
          <w:lang w:eastAsia="de-DE"/>
        </w:rPr>
        <w:t>.</w:t>
      </w:r>
    </w:p>
    <w:p w14:paraId="7034549F" w14:textId="77777777" w:rsidR="004655BF" w:rsidRPr="00D02EDA" w:rsidRDefault="00CF374A" w:rsidP="00E22C31">
      <w:pPr>
        <w:pStyle w:val="Listenabsatz"/>
        <w:numPr>
          <w:ilvl w:val="0"/>
          <w:numId w:val="1"/>
        </w:numPr>
        <w:rPr>
          <w:rFonts w:cs="Arial"/>
          <w:szCs w:val="22"/>
        </w:rPr>
      </w:pPr>
      <w:r w:rsidRPr="00D02EDA">
        <w:rPr>
          <w:rFonts w:cs="Arial"/>
          <w:szCs w:val="22"/>
        </w:rPr>
        <w:t xml:space="preserve">Prostitutionsstätten und Prostitutionsfahrzeuge im Sinne des Prostituiertenschutzgesetzes vom 21. Oktober 2016 (BGBl. I S. 2372), zuletzt geändert durch Artikel </w:t>
      </w:r>
      <w:r w:rsidR="00D8308C" w:rsidRPr="00D02EDA">
        <w:rPr>
          <w:rFonts w:cs="Arial"/>
          <w:szCs w:val="22"/>
        </w:rPr>
        <w:t>7 des Gesetzes</w:t>
      </w:r>
      <w:r w:rsidRPr="00D02EDA">
        <w:rPr>
          <w:rFonts w:cs="Arial"/>
          <w:szCs w:val="22"/>
        </w:rPr>
        <w:t xml:space="preserve"> vom </w:t>
      </w:r>
      <w:r w:rsidR="00D8308C" w:rsidRPr="00D02EDA">
        <w:rPr>
          <w:rFonts w:cs="Arial"/>
          <w:szCs w:val="22"/>
        </w:rPr>
        <w:t>30</w:t>
      </w:r>
      <w:r w:rsidRPr="00D02EDA">
        <w:rPr>
          <w:rFonts w:cs="Arial"/>
          <w:szCs w:val="22"/>
        </w:rPr>
        <w:t xml:space="preserve">. </w:t>
      </w:r>
      <w:r w:rsidR="00D8308C" w:rsidRPr="00D02EDA">
        <w:rPr>
          <w:rFonts w:cs="Arial"/>
          <w:szCs w:val="22"/>
        </w:rPr>
        <w:t xml:space="preserve">November </w:t>
      </w:r>
      <w:r w:rsidRPr="00D02EDA">
        <w:rPr>
          <w:rFonts w:cs="Arial"/>
          <w:szCs w:val="22"/>
        </w:rPr>
        <w:t xml:space="preserve">2020 (BGBl. I S. </w:t>
      </w:r>
      <w:r w:rsidR="00D8308C" w:rsidRPr="00D02EDA">
        <w:rPr>
          <w:rFonts w:cs="Arial"/>
          <w:szCs w:val="22"/>
        </w:rPr>
        <w:t>2600</w:t>
      </w:r>
      <w:r w:rsidRPr="00D02EDA">
        <w:rPr>
          <w:rFonts w:cs="Arial"/>
          <w:szCs w:val="22"/>
        </w:rPr>
        <w:t xml:space="preserve">), </w:t>
      </w:r>
      <w:r w:rsidR="00940E0D" w:rsidRPr="00D02EDA">
        <w:rPr>
          <w:rFonts w:cs="Arial"/>
          <w:szCs w:val="22"/>
        </w:rPr>
        <w:t xml:space="preserve">dürfen </w:t>
      </w:r>
      <w:r w:rsidRPr="00D02EDA">
        <w:rPr>
          <w:rFonts w:cs="Arial"/>
          <w:szCs w:val="22"/>
        </w:rPr>
        <w:t xml:space="preserve">nicht für </w:t>
      </w:r>
      <w:r w:rsidRPr="00D02EDA">
        <w:rPr>
          <w:rFonts w:cs="Arial"/>
          <w:szCs w:val="22"/>
        </w:rPr>
        <w:lastRenderedPageBreak/>
        <w:t>den Publikumsverkehr geöffnet werden. Prostitutionsveranstaltungen</w:t>
      </w:r>
      <w:r w:rsidR="00D807F6" w:rsidRPr="00D02EDA">
        <w:rPr>
          <w:rFonts w:cs="Arial"/>
          <w:szCs w:val="22"/>
        </w:rPr>
        <w:t xml:space="preserve"> und Prostitutionsvermittlung</w:t>
      </w:r>
      <w:r w:rsidRPr="00D02EDA">
        <w:rPr>
          <w:rFonts w:cs="Arial"/>
          <w:szCs w:val="22"/>
        </w:rPr>
        <w:t xml:space="preserve"> im Sinne des Prostituiertenschutzgesetzes dürfen nicht durchgeführt werden. Weitere Vergnügungsstätten im Sinne der Baunutzungsverordnung in der Fassung der Bekanntmachung vom 21. November 2017 (BGBl. I S. 3786) dürfen nicht für den Publikumsverkehr geöffnet werden. </w:t>
      </w:r>
    </w:p>
    <w:p w14:paraId="229F4E4D" w14:textId="77777777" w:rsidR="004655BF" w:rsidRPr="00D02EDA" w:rsidRDefault="004655BF" w:rsidP="00E22C31">
      <w:pPr>
        <w:numPr>
          <w:ilvl w:val="0"/>
          <w:numId w:val="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Folgende Einrichtungen oder Angebote dürfen </w:t>
      </w:r>
      <w:r w:rsidR="00CF374A" w:rsidRPr="00D02EDA">
        <w:rPr>
          <w:rFonts w:ascii="Arial" w:eastAsia="Times New Roman" w:hAnsi="Arial" w:cs="Arial"/>
          <w:lang w:eastAsia="de-DE"/>
        </w:rPr>
        <w:t xml:space="preserve">nicht </w:t>
      </w:r>
      <w:r w:rsidRPr="00D02EDA">
        <w:rPr>
          <w:rFonts w:ascii="Arial" w:eastAsia="Times New Roman" w:hAnsi="Arial" w:cs="Arial"/>
          <w:lang w:eastAsia="de-DE"/>
        </w:rPr>
        <w:t>für den Publikumsverkehr geöffnet werden:</w:t>
      </w:r>
    </w:p>
    <w:p w14:paraId="548BA13C" w14:textId="77777777" w:rsidR="00A9548C" w:rsidRPr="00D02EDA" w:rsidRDefault="00A9548C">
      <w:pPr>
        <w:pStyle w:val="Listenabsatz"/>
        <w:numPr>
          <w:ilvl w:val="0"/>
          <w:numId w:val="31"/>
        </w:numPr>
        <w:spacing w:after="200"/>
        <w:rPr>
          <w:rFonts w:cs="Arial"/>
          <w:szCs w:val="22"/>
        </w:rPr>
      </w:pPr>
      <w:r w:rsidRPr="00D02EDA">
        <w:rPr>
          <w:rFonts w:cs="Arial"/>
          <w:szCs w:val="22"/>
        </w:rPr>
        <w:t>Museen und Gedenkstätten,</w:t>
      </w:r>
    </w:p>
    <w:p w14:paraId="0BB55CA8" w14:textId="77777777" w:rsidR="00A9548C" w:rsidRPr="00D02EDA" w:rsidRDefault="00A9548C">
      <w:pPr>
        <w:pStyle w:val="Listenabsatz"/>
        <w:numPr>
          <w:ilvl w:val="0"/>
          <w:numId w:val="31"/>
        </w:numPr>
        <w:spacing w:after="200"/>
        <w:rPr>
          <w:rFonts w:cs="Arial"/>
          <w:szCs w:val="22"/>
        </w:rPr>
      </w:pPr>
      <w:r w:rsidRPr="00D02EDA">
        <w:rPr>
          <w:rFonts w:cs="Arial"/>
          <w:szCs w:val="22"/>
        </w:rPr>
        <w:t>Ausstellungshäuser,</w:t>
      </w:r>
    </w:p>
    <w:p w14:paraId="47B0550C" w14:textId="77777777" w:rsidR="00A9548C" w:rsidRPr="00D02EDA" w:rsidRDefault="00A9548C">
      <w:pPr>
        <w:pStyle w:val="Listenabsatz"/>
        <w:numPr>
          <w:ilvl w:val="0"/>
          <w:numId w:val="31"/>
        </w:numPr>
        <w:spacing w:after="200"/>
        <w:rPr>
          <w:rFonts w:cs="Arial"/>
          <w:szCs w:val="22"/>
        </w:rPr>
      </w:pPr>
      <w:r w:rsidRPr="00D02EDA">
        <w:rPr>
          <w:rFonts w:cs="Arial"/>
          <w:szCs w:val="22"/>
        </w:rPr>
        <w:t>Autokinos,</w:t>
      </w:r>
    </w:p>
    <w:p w14:paraId="52BB9A28" w14:textId="77777777" w:rsidR="00A9548C" w:rsidRPr="00D02EDA" w:rsidRDefault="00A9548C">
      <w:pPr>
        <w:pStyle w:val="Listenabsatz"/>
        <w:numPr>
          <w:ilvl w:val="0"/>
          <w:numId w:val="31"/>
        </w:numPr>
        <w:spacing w:after="200"/>
        <w:rPr>
          <w:rFonts w:cs="Arial"/>
          <w:szCs w:val="22"/>
        </w:rPr>
      </w:pPr>
      <w:r w:rsidRPr="00D02EDA">
        <w:rPr>
          <w:rFonts w:cs="Arial"/>
          <w:szCs w:val="22"/>
        </w:rPr>
        <w:t>Streichelgehege, Tierhäuser und andere Gebäude in Tierparks, zoologischen und botanischen Gärten sowie ähnlichen Freizeitangeboten,</w:t>
      </w:r>
    </w:p>
    <w:p w14:paraId="0215C07C" w14:textId="77777777" w:rsidR="00A9548C" w:rsidRPr="00D02EDA" w:rsidRDefault="00A9548C">
      <w:pPr>
        <w:pStyle w:val="Listenabsatz"/>
        <w:numPr>
          <w:ilvl w:val="0"/>
          <w:numId w:val="31"/>
        </w:numPr>
        <w:spacing w:after="200"/>
        <w:rPr>
          <w:rFonts w:cs="Arial"/>
          <w:szCs w:val="22"/>
        </w:rPr>
      </w:pPr>
      <w:r w:rsidRPr="00D02EDA">
        <w:rPr>
          <w:rFonts w:cs="Arial"/>
          <w:szCs w:val="22"/>
        </w:rPr>
        <w:t>Spielhallen,</w:t>
      </w:r>
    </w:p>
    <w:p w14:paraId="17860142" w14:textId="77777777" w:rsidR="00A9548C" w:rsidRPr="00D02EDA" w:rsidRDefault="00A9548C">
      <w:pPr>
        <w:pStyle w:val="Listenabsatz"/>
        <w:numPr>
          <w:ilvl w:val="0"/>
          <w:numId w:val="31"/>
        </w:numPr>
        <w:spacing w:after="200"/>
        <w:rPr>
          <w:rFonts w:cs="Arial"/>
          <w:szCs w:val="22"/>
        </w:rPr>
      </w:pPr>
      <w:r w:rsidRPr="00D02EDA">
        <w:rPr>
          <w:rFonts w:cs="Arial"/>
          <w:szCs w:val="22"/>
        </w:rPr>
        <w:t>Spielbanken,</w:t>
      </w:r>
    </w:p>
    <w:p w14:paraId="0AEAFAE7" w14:textId="77777777" w:rsidR="00A9548C" w:rsidRPr="00D02EDA" w:rsidRDefault="00A9548C">
      <w:pPr>
        <w:pStyle w:val="Listenabsatz"/>
        <w:numPr>
          <w:ilvl w:val="0"/>
          <w:numId w:val="31"/>
        </w:numPr>
        <w:spacing w:after="200"/>
        <w:rPr>
          <w:rFonts w:cs="Arial"/>
          <w:szCs w:val="22"/>
        </w:rPr>
      </w:pPr>
      <w:r w:rsidRPr="00D02EDA">
        <w:rPr>
          <w:rFonts w:cs="Arial"/>
          <w:szCs w:val="22"/>
        </w:rPr>
        <w:t>Tanz- und Ballettschulen,</w:t>
      </w:r>
    </w:p>
    <w:p w14:paraId="73A823B1" w14:textId="77777777" w:rsidR="00A9548C" w:rsidRPr="00D02EDA" w:rsidRDefault="00A9548C">
      <w:pPr>
        <w:pStyle w:val="Listenabsatz"/>
        <w:numPr>
          <w:ilvl w:val="0"/>
          <w:numId w:val="31"/>
        </w:numPr>
        <w:spacing w:after="200"/>
        <w:rPr>
          <w:rFonts w:cs="Arial"/>
          <w:szCs w:val="22"/>
        </w:rPr>
      </w:pPr>
      <w:r w:rsidRPr="00D02EDA">
        <w:rPr>
          <w:rFonts w:cs="Arial"/>
          <w:szCs w:val="22"/>
        </w:rPr>
        <w:t>Theater (einschließlich Musiktheater),</w:t>
      </w:r>
    </w:p>
    <w:p w14:paraId="146E2AD9" w14:textId="77777777" w:rsidR="00A9548C" w:rsidRPr="00D02EDA" w:rsidRDefault="00A9548C">
      <w:pPr>
        <w:pStyle w:val="Listenabsatz"/>
        <w:numPr>
          <w:ilvl w:val="0"/>
          <w:numId w:val="31"/>
        </w:numPr>
        <w:spacing w:after="200"/>
        <w:rPr>
          <w:rFonts w:cs="Arial"/>
          <w:szCs w:val="22"/>
        </w:rPr>
      </w:pPr>
      <w:r w:rsidRPr="00D02EDA">
        <w:rPr>
          <w:rFonts w:cs="Arial"/>
          <w:szCs w:val="22"/>
        </w:rPr>
        <w:t>Filmtheater (Kinos),</w:t>
      </w:r>
    </w:p>
    <w:p w14:paraId="616E8FE3" w14:textId="77777777" w:rsidR="00A9548C" w:rsidRPr="00D02EDA" w:rsidRDefault="00A9548C">
      <w:pPr>
        <w:pStyle w:val="Listenabsatz"/>
        <w:numPr>
          <w:ilvl w:val="0"/>
          <w:numId w:val="31"/>
        </w:numPr>
        <w:spacing w:after="200"/>
        <w:rPr>
          <w:rFonts w:cs="Arial"/>
          <w:szCs w:val="22"/>
        </w:rPr>
      </w:pPr>
      <w:r w:rsidRPr="00D02EDA">
        <w:rPr>
          <w:rFonts w:cs="Arial"/>
          <w:szCs w:val="22"/>
        </w:rPr>
        <w:t>Konzerthäuser und -veranstaltungsorte,</w:t>
      </w:r>
    </w:p>
    <w:p w14:paraId="6992D51F" w14:textId="77777777" w:rsidR="00A9548C" w:rsidRPr="00D02EDA" w:rsidRDefault="00A9548C">
      <w:pPr>
        <w:pStyle w:val="Listenabsatz"/>
        <w:numPr>
          <w:ilvl w:val="0"/>
          <w:numId w:val="31"/>
        </w:numPr>
        <w:spacing w:after="200"/>
        <w:rPr>
          <w:rFonts w:cs="Arial"/>
          <w:szCs w:val="22"/>
        </w:rPr>
      </w:pPr>
      <w:r w:rsidRPr="00D02EDA">
        <w:rPr>
          <w:rFonts w:cs="Arial"/>
          <w:szCs w:val="22"/>
        </w:rPr>
        <w:t>Angebote in soziokulturellen Zentren und Bürgerhäusern,</w:t>
      </w:r>
    </w:p>
    <w:p w14:paraId="4107086A" w14:textId="77777777" w:rsidR="00A9548C" w:rsidRPr="00D02EDA" w:rsidRDefault="00A9548C">
      <w:pPr>
        <w:pStyle w:val="Listenabsatz"/>
        <w:numPr>
          <w:ilvl w:val="0"/>
          <w:numId w:val="31"/>
        </w:numPr>
        <w:spacing w:after="200"/>
        <w:rPr>
          <w:rFonts w:cs="Arial"/>
          <w:szCs w:val="22"/>
        </w:rPr>
      </w:pPr>
      <w:r w:rsidRPr="00D02EDA">
        <w:rPr>
          <w:rFonts w:cs="Arial"/>
          <w:szCs w:val="22"/>
        </w:rPr>
        <w:t>Planetarien und Sternwarten,</w:t>
      </w:r>
    </w:p>
    <w:p w14:paraId="45DA918A" w14:textId="77777777" w:rsidR="00A9548C" w:rsidRPr="00D02EDA" w:rsidRDefault="00A9548C">
      <w:pPr>
        <w:pStyle w:val="Listenabsatz"/>
        <w:numPr>
          <w:ilvl w:val="0"/>
          <w:numId w:val="31"/>
        </w:numPr>
        <w:spacing w:after="200"/>
        <w:rPr>
          <w:rFonts w:cs="Arial"/>
          <w:szCs w:val="22"/>
        </w:rPr>
      </w:pPr>
      <w:r w:rsidRPr="00D02EDA">
        <w:rPr>
          <w:rFonts w:cs="Arial"/>
          <w:szCs w:val="22"/>
        </w:rPr>
        <w:t>Angebote in Literaturhäusern,</w:t>
      </w:r>
    </w:p>
    <w:p w14:paraId="6D0E3C76" w14:textId="77777777" w:rsidR="00A9548C" w:rsidRPr="00D02EDA" w:rsidRDefault="00A9548C">
      <w:pPr>
        <w:pStyle w:val="Listenabsatz"/>
        <w:numPr>
          <w:ilvl w:val="0"/>
          <w:numId w:val="31"/>
        </w:numPr>
        <w:spacing w:after="200"/>
        <w:rPr>
          <w:rFonts w:cs="Arial"/>
          <w:szCs w:val="22"/>
        </w:rPr>
      </w:pPr>
      <w:r w:rsidRPr="00D02EDA">
        <w:rPr>
          <w:rFonts w:cs="Arial"/>
          <w:szCs w:val="22"/>
        </w:rPr>
        <w:t xml:space="preserve">Fitness- und Sportstudios, </w:t>
      </w:r>
      <w:r w:rsidR="006F4F18" w:rsidRPr="00D02EDA">
        <w:rPr>
          <w:rFonts w:cs="Arial"/>
          <w:szCs w:val="22"/>
        </w:rPr>
        <w:t xml:space="preserve">Rehabilitationssport, </w:t>
      </w:r>
      <w:r w:rsidRPr="00D02EDA">
        <w:rPr>
          <w:rFonts w:cs="Arial"/>
          <w:szCs w:val="22"/>
        </w:rPr>
        <w:t>Yoga- und andere Präventionskurse, Indoor-Spielplätze</w:t>
      </w:r>
      <w:r w:rsidR="00D26D2D" w:rsidRPr="00D02EDA">
        <w:rPr>
          <w:rFonts w:cs="Arial"/>
          <w:szCs w:val="22"/>
        </w:rPr>
        <w:t xml:space="preserve">; </w:t>
      </w:r>
      <w:r w:rsidR="00F07DCB" w:rsidRPr="00D02EDA">
        <w:rPr>
          <w:rFonts w:cs="Arial"/>
          <w:szCs w:val="22"/>
        </w:rPr>
        <w:br/>
      </w:r>
      <w:r w:rsidR="00D26D2D" w:rsidRPr="00D02EDA">
        <w:rPr>
          <w:rFonts w:cs="Arial"/>
          <w:szCs w:val="22"/>
        </w:rPr>
        <w:t>§ 8 </w:t>
      </w:r>
      <w:r w:rsidR="00DF35BC" w:rsidRPr="00D02EDA">
        <w:rPr>
          <w:rFonts w:cs="Arial"/>
          <w:szCs w:val="22"/>
        </w:rPr>
        <w:t>bleibt unberührt</w:t>
      </w:r>
      <w:r w:rsidRPr="00D02EDA">
        <w:rPr>
          <w:rFonts w:cs="Arial"/>
          <w:szCs w:val="22"/>
        </w:rPr>
        <w:t>,</w:t>
      </w:r>
    </w:p>
    <w:p w14:paraId="56327932" w14:textId="77777777" w:rsidR="00A9548C" w:rsidRPr="00D02EDA" w:rsidRDefault="00A9548C">
      <w:pPr>
        <w:pStyle w:val="Listenabsatz"/>
        <w:numPr>
          <w:ilvl w:val="0"/>
          <w:numId w:val="31"/>
        </w:numPr>
        <w:spacing w:after="200"/>
        <w:rPr>
          <w:rFonts w:cs="Arial"/>
          <w:szCs w:val="22"/>
        </w:rPr>
      </w:pPr>
      <w:r w:rsidRPr="00D02EDA">
        <w:rPr>
          <w:rFonts w:cs="Arial"/>
          <w:szCs w:val="22"/>
        </w:rPr>
        <w:t>Freizeitparks,</w:t>
      </w:r>
    </w:p>
    <w:p w14:paraId="69605697" w14:textId="77777777" w:rsidR="00A9548C" w:rsidRPr="00D02EDA" w:rsidRDefault="00A9548C">
      <w:pPr>
        <w:pStyle w:val="Listenabsatz"/>
        <w:numPr>
          <w:ilvl w:val="0"/>
          <w:numId w:val="31"/>
        </w:numPr>
        <w:spacing w:after="200"/>
        <w:rPr>
          <w:rFonts w:cs="Arial"/>
          <w:szCs w:val="22"/>
        </w:rPr>
      </w:pPr>
      <w:r w:rsidRPr="00D02EDA">
        <w:rPr>
          <w:rFonts w:cs="Arial"/>
          <w:szCs w:val="22"/>
        </w:rPr>
        <w:t xml:space="preserve">Badeanstalten, Schwimmbäder, </w:t>
      </w:r>
      <w:proofErr w:type="gramStart"/>
      <w:r w:rsidRPr="00D02EDA">
        <w:rPr>
          <w:rFonts w:cs="Arial"/>
          <w:szCs w:val="22"/>
        </w:rPr>
        <w:t>einschließlich sogenannte Freizeit- und Spaßbäder</w:t>
      </w:r>
      <w:proofErr w:type="gramEnd"/>
      <w:r w:rsidRPr="00D02EDA">
        <w:rPr>
          <w:rFonts w:cs="Arial"/>
          <w:szCs w:val="22"/>
        </w:rPr>
        <w:t xml:space="preserve"> sowie Heilbäder; § 8 bleibt unberührt,</w:t>
      </w:r>
    </w:p>
    <w:p w14:paraId="2FE6E07C" w14:textId="77777777" w:rsidR="00EC641C" w:rsidRPr="00D02EDA" w:rsidRDefault="00A9548C">
      <w:pPr>
        <w:pStyle w:val="Listenabsatz"/>
        <w:numPr>
          <w:ilvl w:val="0"/>
          <w:numId w:val="31"/>
        </w:numPr>
        <w:spacing w:after="200"/>
        <w:rPr>
          <w:rFonts w:cs="Arial"/>
          <w:szCs w:val="22"/>
        </w:rPr>
      </w:pPr>
      <w:r w:rsidRPr="00D02EDA">
        <w:rPr>
          <w:rFonts w:cs="Arial"/>
          <w:szCs w:val="22"/>
        </w:rPr>
        <w:t>Saunas und Dampfbäder</w:t>
      </w:r>
      <w:r w:rsidR="00EC641C" w:rsidRPr="00D02EDA">
        <w:rPr>
          <w:rFonts w:cs="Arial"/>
          <w:szCs w:val="22"/>
        </w:rPr>
        <w:t>,</w:t>
      </w:r>
    </w:p>
    <w:p w14:paraId="473EB1AA" w14:textId="77777777" w:rsidR="00FF4606" w:rsidRPr="00D02EDA" w:rsidRDefault="00EC641C" w:rsidP="004B5174">
      <w:pPr>
        <w:pStyle w:val="Listenabsatz"/>
        <w:numPr>
          <w:ilvl w:val="0"/>
          <w:numId w:val="31"/>
        </w:numPr>
        <w:spacing w:after="200"/>
        <w:rPr>
          <w:rFonts w:cs="Arial"/>
          <w:szCs w:val="22"/>
        </w:rPr>
      </w:pPr>
      <w:r w:rsidRPr="00D02EDA">
        <w:rPr>
          <w:rFonts w:cs="Arial"/>
          <w:szCs w:val="22"/>
        </w:rPr>
        <w:t>Seilbahnen</w:t>
      </w:r>
      <w:r w:rsidR="00FF4606" w:rsidRPr="00D02EDA">
        <w:rPr>
          <w:rFonts w:cs="Arial"/>
          <w:szCs w:val="22"/>
        </w:rPr>
        <w:t>,</w:t>
      </w:r>
    </w:p>
    <w:p w14:paraId="4B329E93" w14:textId="77777777" w:rsidR="00FF4606" w:rsidRPr="00D02EDA" w:rsidRDefault="00EC641C" w:rsidP="004B5174">
      <w:pPr>
        <w:pStyle w:val="Listenabsatz"/>
        <w:numPr>
          <w:ilvl w:val="0"/>
          <w:numId w:val="31"/>
        </w:numPr>
        <w:spacing w:after="200"/>
        <w:rPr>
          <w:rFonts w:cs="Arial"/>
          <w:szCs w:val="22"/>
        </w:rPr>
      </w:pPr>
      <w:r w:rsidRPr="00D02EDA">
        <w:rPr>
          <w:rFonts w:cs="Arial"/>
          <w:szCs w:val="22"/>
        </w:rPr>
        <w:t>Bibliotheken und Archive</w:t>
      </w:r>
      <w:r w:rsidR="00FF4606" w:rsidRPr="00D02EDA">
        <w:rPr>
          <w:rFonts w:cs="Arial"/>
          <w:szCs w:val="22"/>
        </w:rPr>
        <w:t>,</w:t>
      </w:r>
    </w:p>
    <w:p w14:paraId="6FFA42BE" w14:textId="77777777" w:rsidR="00FF4606" w:rsidRPr="00D02EDA" w:rsidRDefault="00FF4606" w:rsidP="004B5174">
      <w:pPr>
        <w:pStyle w:val="Listenabsatz"/>
        <w:numPr>
          <w:ilvl w:val="0"/>
          <w:numId w:val="31"/>
        </w:numPr>
        <w:spacing w:after="200"/>
        <w:rPr>
          <w:rFonts w:cs="Arial"/>
          <w:szCs w:val="22"/>
        </w:rPr>
      </w:pPr>
      <w:r w:rsidRPr="00D02EDA">
        <w:rPr>
          <w:rFonts w:cs="Arial"/>
          <w:szCs w:val="22"/>
        </w:rPr>
        <w:t xml:space="preserve">Angebote von Seniorenbegegnungsstätten und </w:t>
      </w:r>
      <w:r w:rsidR="009B4905" w:rsidRPr="00D02EDA">
        <w:rPr>
          <w:rFonts w:cs="Arial"/>
          <w:szCs w:val="22"/>
        </w:rPr>
        <w:t>-</w:t>
      </w:r>
      <w:proofErr w:type="spellStart"/>
      <w:r w:rsidRPr="00D02EDA">
        <w:rPr>
          <w:rFonts w:cs="Arial"/>
          <w:szCs w:val="22"/>
        </w:rPr>
        <w:t>treffpunkten</w:t>
      </w:r>
      <w:proofErr w:type="spellEnd"/>
      <w:r w:rsidRPr="00D02EDA">
        <w:rPr>
          <w:rFonts w:cs="Arial"/>
          <w:szCs w:val="22"/>
        </w:rPr>
        <w:t>,</w:t>
      </w:r>
    </w:p>
    <w:p w14:paraId="6EDF6EF4" w14:textId="77777777" w:rsidR="00FF4606" w:rsidRPr="00D02EDA" w:rsidRDefault="00FF4606" w:rsidP="00FF4606">
      <w:pPr>
        <w:pStyle w:val="Listenabsatz"/>
        <w:numPr>
          <w:ilvl w:val="0"/>
          <w:numId w:val="31"/>
        </w:numPr>
        <w:spacing w:after="200"/>
        <w:rPr>
          <w:rFonts w:cs="Arial"/>
          <w:szCs w:val="22"/>
        </w:rPr>
      </w:pPr>
      <w:r w:rsidRPr="00D02EDA">
        <w:rPr>
          <w:rFonts w:cs="Arial"/>
          <w:szCs w:val="22"/>
        </w:rPr>
        <w:t>Angebote der Mehrgenerationenhäuser; abweichende Regelungen für Beratungs-</w:t>
      </w:r>
      <w:r w:rsidR="00F07DCB" w:rsidRPr="00D02EDA">
        <w:rPr>
          <w:rFonts w:cs="Arial"/>
          <w:szCs w:val="22"/>
        </w:rPr>
        <w:t>, B</w:t>
      </w:r>
      <w:r w:rsidRPr="00D02EDA">
        <w:rPr>
          <w:rFonts w:cs="Arial"/>
          <w:szCs w:val="22"/>
        </w:rPr>
        <w:t>ildungs- und Freizeitangebote bleiben unberührt</w:t>
      </w:r>
      <w:r w:rsidR="00EC641C" w:rsidRPr="00D02EDA">
        <w:rPr>
          <w:rFonts w:cs="Arial"/>
          <w:szCs w:val="22"/>
        </w:rPr>
        <w:t>,</w:t>
      </w:r>
    </w:p>
    <w:p w14:paraId="0CB07144" w14:textId="77777777" w:rsidR="00A9548C" w:rsidRPr="00D02EDA" w:rsidRDefault="00FF4606" w:rsidP="000B3323">
      <w:pPr>
        <w:pStyle w:val="Listenabsatz"/>
        <w:numPr>
          <w:ilvl w:val="0"/>
          <w:numId w:val="31"/>
        </w:numPr>
        <w:spacing w:after="200"/>
        <w:rPr>
          <w:rFonts w:cs="Arial"/>
          <w:szCs w:val="22"/>
        </w:rPr>
      </w:pPr>
      <w:r w:rsidRPr="00D02EDA">
        <w:t>Angebote öffentlicher und privater Bildungseinrichtungen sowie vergleichbarer Einrichtungen wie Volkshochschulen, Fahr- und Flugschulen, Jugend- und Familienbildungsstätten, Einrichtungen der Bildung für nachhaltige Entwicklung, Ernährungskurse, Sprach- und Integrationsk</w:t>
      </w:r>
      <w:r w:rsidR="00D26D2D" w:rsidRPr="00D02EDA">
        <w:t>urse der Integrationskursträger sowie</w:t>
      </w:r>
      <w:r w:rsidRPr="00D02EDA">
        <w:t xml:space="preserve"> </w:t>
      </w:r>
      <w:r w:rsidRPr="00D02EDA">
        <w:lastRenderedPageBreak/>
        <w:t>Musikschulen</w:t>
      </w:r>
      <w:r w:rsidR="00372176" w:rsidRPr="00D02EDA">
        <w:t>; davon ausgenommen sind bereits anberaumte Prüfungen</w:t>
      </w:r>
      <w:r w:rsidR="000B3323" w:rsidRPr="00D02EDA">
        <w:t>; digitale Kommunikations- und Lernformen sind weiter nutzbar</w:t>
      </w:r>
      <w:r w:rsidRPr="00D02EDA">
        <w:t>.</w:t>
      </w:r>
    </w:p>
    <w:p w14:paraId="67F60376" w14:textId="77777777" w:rsidR="000B0CAF" w:rsidRPr="00D02EDA" w:rsidRDefault="000B0CAF" w:rsidP="000B0CAF">
      <w:pPr>
        <w:pStyle w:val="Listenabsatz"/>
        <w:numPr>
          <w:ilvl w:val="0"/>
          <w:numId w:val="1"/>
        </w:numPr>
        <w:spacing w:after="200"/>
        <w:rPr>
          <w:rFonts w:cs="Arial"/>
          <w:szCs w:val="22"/>
        </w:rPr>
      </w:pPr>
      <w:r w:rsidRPr="00D02EDA">
        <w:rPr>
          <w:rFonts w:cs="Arial"/>
          <w:szCs w:val="22"/>
        </w:rPr>
        <w:t>Folgende Einrichtungen oder Angebote dürfen nur für den Publikumsverkehr geöffnet werden, wenn sichergestellt ist, dass die allgemeinen Hygieneregeln und Zugangsbegrenzungen nach § 1 Abs. 1 entsprechend eingehalten werden:</w:t>
      </w:r>
    </w:p>
    <w:p w14:paraId="63EFA3D3" w14:textId="77777777" w:rsidR="000B0CAF" w:rsidRPr="00D02EDA" w:rsidRDefault="000B0CAF" w:rsidP="00FF4606">
      <w:pPr>
        <w:pStyle w:val="Listenabsatz"/>
        <w:numPr>
          <w:ilvl w:val="1"/>
          <w:numId w:val="1"/>
        </w:numPr>
        <w:spacing w:after="200"/>
        <w:rPr>
          <w:rFonts w:cs="Arial"/>
          <w:szCs w:val="22"/>
        </w:rPr>
      </w:pPr>
      <w:r w:rsidRPr="00D02EDA">
        <w:rPr>
          <w:rFonts w:cs="Arial"/>
          <w:szCs w:val="22"/>
        </w:rPr>
        <w:t xml:space="preserve">vorbehaltlich des Absatzes </w:t>
      </w:r>
      <w:r w:rsidR="00F17583" w:rsidRPr="00D02EDA">
        <w:rPr>
          <w:rFonts w:cs="Arial"/>
          <w:szCs w:val="22"/>
        </w:rPr>
        <w:t>3</w:t>
      </w:r>
      <w:r w:rsidRPr="00D02EDA">
        <w:rPr>
          <w:rFonts w:cs="Arial"/>
          <w:szCs w:val="22"/>
        </w:rPr>
        <w:t xml:space="preserve"> Nr. 4 Tierparks, zoologische und botanische Gärten sowie ähnliche Freizeitangebote,</w:t>
      </w:r>
    </w:p>
    <w:p w14:paraId="7B6CCD4F" w14:textId="77777777" w:rsidR="000B0CAF" w:rsidRPr="00D02EDA" w:rsidRDefault="000B0CAF" w:rsidP="000B3323">
      <w:pPr>
        <w:pStyle w:val="Listenabsatz"/>
        <w:numPr>
          <w:ilvl w:val="1"/>
          <w:numId w:val="1"/>
        </w:numPr>
        <w:spacing w:after="200"/>
        <w:rPr>
          <w:rFonts w:cs="Arial"/>
          <w:szCs w:val="22"/>
        </w:rPr>
      </w:pPr>
      <w:r w:rsidRPr="00D02EDA">
        <w:t>Bildungsangebote im Gesundheitswesen, Geburtsvorbereitungskurse, Aus- und Fortbildung im Brand- und Katastrophenschutz</w:t>
      </w:r>
      <w:r w:rsidR="000B3323" w:rsidRPr="00D02EDA">
        <w:t>; diese sollen vorrangig in Form digitaler Kommunikations- und Lernformen genutzt werden</w:t>
      </w:r>
      <w:r w:rsidRPr="00D02EDA">
        <w:t>,</w:t>
      </w:r>
    </w:p>
    <w:p w14:paraId="180D52FA" w14:textId="77777777" w:rsidR="000B0CAF" w:rsidRPr="00D02EDA" w:rsidRDefault="000B0CAF" w:rsidP="00FF4606">
      <w:pPr>
        <w:pStyle w:val="Listenabsatz"/>
        <w:numPr>
          <w:ilvl w:val="1"/>
          <w:numId w:val="1"/>
        </w:numPr>
        <w:spacing w:after="200"/>
        <w:rPr>
          <w:rFonts w:cs="Arial"/>
          <w:szCs w:val="22"/>
        </w:rPr>
      </w:pPr>
      <w:r w:rsidRPr="00D02EDA">
        <w:rPr>
          <w:rFonts w:cs="Arial"/>
          <w:szCs w:val="22"/>
        </w:rPr>
        <w:t xml:space="preserve">Angebote der </w:t>
      </w:r>
      <w:r w:rsidRPr="00D02EDA">
        <w:t>offenen Kinder- und Jugendarbeit, der Jugendsozialarbeit und des erzieherischen Kinder- und Jugendschutzes; von der Abstandsregelung nach § 1 Abs. 1 Satz 2 Nr. 1 kann abgewichen werden, soweit die pädagogische Zielrichtung des Angebotes oder der Maßnahme dies erfordert; soweit möglich und zumutbar sollen vorhandene Flächen im Außenbereich vorrangig genutzt</w:t>
      </w:r>
      <w:r w:rsidR="00FF4606" w:rsidRPr="00D02EDA">
        <w:t xml:space="preserve"> werden</w:t>
      </w:r>
      <w:r w:rsidR="00785726" w:rsidRPr="00D02EDA">
        <w:rPr>
          <w:rFonts w:cs="Arial"/>
          <w:szCs w:val="22"/>
        </w:rPr>
        <w:t>,</w:t>
      </w:r>
    </w:p>
    <w:p w14:paraId="5234FD49" w14:textId="77777777" w:rsidR="000D6EE8" w:rsidRPr="00D02EDA" w:rsidRDefault="00A9548C" w:rsidP="004B5174">
      <w:pPr>
        <w:pStyle w:val="Listenabsatz"/>
        <w:numPr>
          <w:ilvl w:val="1"/>
          <w:numId w:val="1"/>
        </w:numPr>
        <w:rPr>
          <w:rFonts w:cs="Arial"/>
          <w:szCs w:val="22"/>
        </w:rPr>
      </w:pPr>
      <w:r w:rsidRPr="00D02EDA" w:rsidDel="00A9548C">
        <w:rPr>
          <w:rFonts w:cs="Arial"/>
          <w:szCs w:val="22"/>
        </w:rPr>
        <w:t>Wettannahmestellen</w:t>
      </w:r>
      <w:r w:rsidR="000B0CAF" w:rsidRPr="00D02EDA">
        <w:rPr>
          <w:rFonts w:cs="Arial"/>
          <w:szCs w:val="22"/>
        </w:rPr>
        <w:t xml:space="preserve">, soweit sie </w:t>
      </w:r>
      <w:r w:rsidRPr="00D02EDA" w:rsidDel="00A9548C">
        <w:rPr>
          <w:rFonts w:cs="Arial"/>
          <w:szCs w:val="22"/>
        </w:rPr>
        <w:t>nur kurzzeitig zur Abgabe eines Wettscheins betreten werden</w:t>
      </w:r>
      <w:r w:rsidR="000B0CAF" w:rsidRPr="00D02EDA">
        <w:rPr>
          <w:rFonts w:cs="Arial"/>
          <w:szCs w:val="22"/>
        </w:rPr>
        <w:t xml:space="preserve"> und d</w:t>
      </w:r>
      <w:r w:rsidR="00A06ABB" w:rsidRPr="00D02EDA">
        <w:rPr>
          <w:rFonts w:cs="Arial"/>
          <w:szCs w:val="22"/>
        </w:rPr>
        <w:t>er</w:t>
      </w:r>
      <w:r w:rsidRPr="00D02EDA" w:rsidDel="00A9548C">
        <w:rPr>
          <w:rFonts w:cs="Arial"/>
          <w:szCs w:val="22"/>
        </w:rPr>
        <w:t xml:space="preserve"> Betreiber durch geeignete Maßnahmen sicherstell</w:t>
      </w:r>
      <w:r w:rsidR="000B0CAF" w:rsidRPr="00D02EDA">
        <w:rPr>
          <w:rFonts w:cs="Arial"/>
          <w:szCs w:val="22"/>
        </w:rPr>
        <w:t>t</w:t>
      </w:r>
      <w:r w:rsidRPr="00D02EDA" w:rsidDel="00A9548C">
        <w:rPr>
          <w:rFonts w:cs="Arial"/>
          <w:szCs w:val="22"/>
        </w:rPr>
        <w:t>, dass ein darüber hinaus gehendes Verweilen unterbleibt</w:t>
      </w:r>
      <w:r w:rsidR="000D6EE8" w:rsidRPr="00D02EDA">
        <w:rPr>
          <w:rFonts w:cs="Arial"/>
          <w:szCs w:val="22"/>
        </w:rPr>
        <w:t>,</w:t>
      </w:r>
    </w:p>
    <w:p w14:paraId="55E5C9C3" w14:textId="77777777" w:rsidR="00771206" w:rsidRPr="00D02EDA" w:rsidRDefault="006F4F18" w:rsidP="007F3EB9">
      <w:pPr>
        <w:pStyle w:val="Listenabsatz"/>
        <w:numPr>
          <w:ilvl w:val="1"/>
          <w:numId w:val="1"/>
        </w:numPr>
        <w:rPr>
          <w:rFonts w:cs="Arial"/>
          <w:szCs w:val="22"/>
        </w:rPr>
      </w:pPr>
      <w:r w:rsidRPr="00D02EDA">
        <w:rPr>
          <w:rFonts w:cs="Arial"/>
          <w:szCs w:val="22"/>
        </w:rPr>
        <w:t xml:space="preserve">abweichend von Absatz 3 Nr. 22 </w:t>
      </w:r>
      <w:r w:rsidR="000D6EE8" w:rsidRPr="00D02EDA">
        <w:rPr>
          <w:rFonts w:cs="Arial"/>
          <w:szCs w:val="22"/>
        </w:rPr>
        <w:t>Fahr- und Flugschulen</w:t>
      </w:r>
      <w:r w:rsidRPr="00D02EDA">
        <w:rPr>
          <w:rFonts w:cs="Arial"/>
          <w:szCs w:val="22"/>
        </w:rPr>
        <w:t xml:space="preserve"> </w:t>
      </w:r>
      <w:r w:rsidR="00180C73" w:rsidRPr="00D02EDA">
        <w:rPr>
          <w:rFonts w:cs="Arial"/>
          <w:szCs w:val="22"/>
        </w:rPr>
        <w:t xml:space="preserve">ausschließlich für </w:t>
      </w:r>
      <w:r w:rsidRPr="00D02EDA">
        <w:rPr>
          <w:rFonts w:cs="Arial"/>
          <w:szCs w:val="22"/>
        </w:rPr>
        <w:t xml:space="preserve">die berufsbezogene Ausbildung und </w:t>
      </w:r>
      <w:r w:rsidR="000D6EE8" w:rsidRPr="00D02EDA">
        <w:rPr>
          <w:rFonts w:cs="Arial"/>
          <w:szCs w:val="22"/>
        </w:rPr>
        <w:t xml:space="preserve">Angebote der Berufsfahrerqualifikation </w:t>
      </w:r>
      <w:r w:rsidR="00700CF9" w:rsidRPr="00D02EDA">
        <w:rPr>
          <w:rFonts w:cs="Arial"/>
          <w:szCs w:val="22"/>
        </w:rPr>
        <w:t xml:space="preserve">sowie zur Pilotenausbildung für den gewerblichen Bereich </w:t>
      </w:r>
      <w:r w:rsidR="007F3EB9" w:rsidRPr="00D02EDA">
        <w:rPr>
          <w:rFonts w:cs="Arial"/>
          <w:szCs w:val="22"/>
        </w:rPr>
        <w:t xml:space="preserve">und Angebote zur Vorbereitung auf einen Hauptschulabschluss im Rahmen einer berufsvorbereitenden Bildungsmaßnahme, soweit die Abschlussprüfung bis 31. August 2021 vorgesehen ist, jeweils </w:t>
      </w:r>
      <w:r w:rsidR="000D6EE8" w:rsidRPr="00D02EDA">
        <w:rPr>
          <w:rFonts w:cs="Arial"/>
          <w:szCs w:val="22"/>
        </w:rPr>
        <w:t>in Kleingruppen bis maximal fünf Person</w:t>
      </w:r>
      <w:r w:rsidR="003972A3" w:rsidRPr="00D02EDA">
        <w:rPr>
          <w:rFonts w:cs="Arial"/>
          <w:szCs w:val="22"/>
        </w:rPr>
        <w:t>en, einschließlich des Dozenten</w:t>
      </w:r>
      <w:r w:rsidR="00710DF3" w:rsidRPr="00D02EDA">
        <w:t>.</w:t>
      </w:r>
    </w:p>
    <w:p w14:paraId="6B7A1B6C" w14:textId="77777777" w:rsidR="00771206" w:rsidRPr="00D02EDA" w:rsidRDefault="006821AC" w:rsidP="00771206">
      <w:pPr>
        <w:spacing w:line="360" w:lineRule="auto"/>
        <w:ind w:left="720"/>
        <w:rPr>
          <w:rFonts w:ascii="Arial" w:hAnsi="Arial" w:cs="Arial"/>
        </w:rPr>
      </w:pPr>
      <w:r w:rsidRPr="00D02EDA">
        <w:rPr>
          <w:rFonts w:ascii="Arial" w:hAnsi="Arial" w:cs="Arial"/>
        </w:rPr>
        <w:t>Besucher der in den in Satz 1 Nrn. 1</w:t>
      </w:r>
      <w:r w:rsidR="0015458A" w:rsidRPr="00D02EDA">
        <w:rPr>
          <w:rFonts w:ascii="Arial" w:hAnsi="Arial" w:cs="Arial"/>
        </w:rPr>
        <w:t>,</w:t>
      </w:r>
      <w:r w:rsidR="00D05F6B" w:rsidRPr="00D02EDA">
        <w:rPr>
          <w:rFonts w:ascii="Arial" w:hAnsi="Arial" w:cs="Arial"/>
        </w:rPr>
        <w:t>4</w:t>
      </w:r>
      <w:r w:rsidR="0015458A" w:rsidRPr="00D02EDA">
        <w:rPr>
          <w:rFonts w:ascii="Arial" w:hAnsi="Arial" w:cs="Arial"/>
        </w:rPr>
        <w:t xml:space="preserve"> und 5</w:t>
      </w:r>
      <w:r w:rsidR="00D26D2D" w:rsidRPr="00D02EDA">
        <w:rPr>
          <w:rFonts w:ascii="Arial" w:hAnsi="Arial" w:cs="Arial"/>
        </w:rPr>
        <w:t xml:space="preserve"> </w:t>
      </w:r>
      <w:r w:rsidRPr="00D02EDA">
        <w:rPr>
          <w:rFonts w:ascii="Arial" w:hAnsi="Arial" w:cs="Arial"/>
        </w:rPr>
        <w:t>aufgeführten Einrichtungen haben in Bereichen, in denen die Abstandsregelung nach § 1 Abs. 1 Satz 2 Nr. 1 nicht eingehalten werden kann (z. B. in engen Gängen</w:t>
      </w:r>
      <w:r w:rsidR="00021678" w:rsidRPr="00D02EDA">
        <w:rPr>
          <w:rFonts w:ascii="Arial" w:hAnsi="Arial" w:cs="Arial"/>
        </w:rPr>
        <w:t>, bei unvermeidbarer gemeinsamer Nutzung von Fahrzeugen</w:t>
      </w:r>
      <w:r w:rsidRPr="00D02EDA">
        <w:rPr>
          <w:rFonts w:ascii="Arial" w:hAnsi="Arial" w:cs="Arial"/>
        </w:rPr>
        <w:t xml:space="preserve">) eine textile Barriere im Sinne einer Mund-Nasen-Bedeckung nach § 1 Abs. 2 zu tragen. Für Einrichtungen nach Nummer </w:t>
      </w:r>
      <w:r w:rsidR="00274A9E" w:rsidRPr="00D02EDA">
        <w:rPr>
          <w:rFonts w:ascii="Arial" w:hAnsi="Arial" w:cs="Arial"/>
        </w:rPr>
        <w:t xml:space="preserve">2 </w:t>
      </w:r>
      <w:r w:rsidR="00710DF3" w:rsidRPr="00D02EDA">
        <w:rPr>
          <w:rFonts w:ascii="Arial" w:hAnsi="Arial" w:cs="Arial"/>
        </w:rPr>
        <w:t xml:space="preserve">und 5 </w:t>
      </w:r>
      <w:r w:rsidR="00274A9E" w:rsidRPr="00D02EDA">
        <w:rPr>
          <w:rFonts w:ascii="Arial" w:hAnsi="Arial" w:cs="Arial"/>
        </w:rPr>
        <w:t xml:space="preserve">und bei den nach Absatz </w:t>
      </w:r>
      <w:r w:rsidR="00B4519F" w:rsidRPr="00D02EDA">
        <w:rPr>
          <w:rFonts w:ascii="Arial" w:hAnsi="Arial" w:cs="Arial"/>
        </w:rPr>
        <w:t>3</w:t>
      </w:r>
      <w:r w:rsidR="00274A9E" w:rsidRPr="00D02EDA">
        <w:rPr>
          <w:rFonts w:ascii="Arial" w:hAnsi="Arial" w:cs="Arial"/>
        </w:rPr>
        <w:t xml:space="preserve"> Nr. 22 zulässigen Prüfungen </w:t>
      </w:r>
      <w:r w:rsidRPr="00D02EDA">
        <w:rPr>
          <w:rFonts w:ascii="Arial" w:hAnsi="Arial" w:cs="Arial"/>
        </w:rPr>
        <w:t xml:space="preserve">gilt § 11 Abs. </w:t>
      </w:r>
      <w:r w:rsidR="00D26D2D" w:rsidRPr="00D02EDA">
        <w:rPr>
          <w:rFonts w:ascii="Arial" w:hAnsi="Arial" w:cs="Arial"/>
        </w:rPr>
        <w:t>9</w:t>
      </w:r>
      <w:r w:rsidR="00F7046E" w:rsidRPr="00D02EDA">
        <w:rPr>
          <w:rFonts w:ascii="Arial" w:hAnsi="Arial" w:cs="Arial"/>
        </w:rPr>
        <w:t xml:space="preserve"> entsprechend</w:t>
      </w:r>
      <w:r w:rsidR="00771206" w:rsidRPr="00D02EDA">
        <w:rPr>
          <w:rFonts w:ascii="Arial" w:hAnsi="Arial" w:cs="Arial"/>
        </w:rPr>
        <w:t>.</w:t>
      </w:r>
    </w:p>
    <w:p w14:paraId="467AF96B" w14:textId="77777777" w:rsidR="00BC201E" w:rsidRPr="00D02EDA" w:rsidRDefault="00BC201E">
      <w:pPr>
        <w:keepNext/>
        <w:spacing w:before="240" w:after="0" w:line="360" w:lineRule="auto"/>
        <w:jc w:val="center"/>
        <w:rPr>
          <w:rFonts w:ascii="Arial" w:eastAsia="Times New Roman" w:hAnsi="Arial" w:cs="Arial"/>
          <w:lang w:eastAsia="de-DE"/>
        </w:rPr>
      </w:pPr>
    </w:p>
    <w:p w14:paraId="76BF4905"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5</w:t>
      </w:r>
    </w:p>
    <w:p w14:paraId="23614C24"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Beherbergungsbetriebe und Tourismus</w:t>
      </w:r>
    </w:p>
    <w:p w14:paraId="66B2B65A" w14:textId="77777777" w:rsidR="00E13235" w:rsidRPr="00D02EDA" w:rsidRDefault="00F05627">
      <w:pPr>
        <w:pStyle w:val="Listenabsatz"/>
        <w:numPr>
          <w:ilvl w:val="0"/>
          <w:numId w:val="43"/>
        </w:numPr>
        <w:spacing w:before="240" w:after="240"/>
        <w:rPr>
          <w:rFonts w:cs="Arial"/>
          <w:szCs w:val="22"/>
        </w:rPr>
      </w:pPr>
      <w:r w:rsidRPr="00D02EDA">
        <w:rPr>
          <w:rFonts w:cs="Arial"/>
          <w:szCs w:val="22"/>
        </w:rPr>
        <w:t>D</w:t>
      </w:r>
      <w:r w:rsidR="00E13235" w:rsidRPr="00D02EDA">
        <w:rPr>
          <w:rFonts w:cs="Arial"/>
          <w:szCs w:val="22"/>
        </w:rPr>
        <w:t>en Betreibern von Beherbergungsstätten, wie z.</w:t>
      </w:r>
      <w:r w:rsidR="009B4905" w:rsidRPr="00D02EDA">
        <w:rPr>
          <w:rFonts w:cs="Arial"/>
          <w:szCs w:val="22"/>
        </w:rPr>
        <w:t xml:space="preserve"> </w:t>
      </w:r>
      <w:r w:rsidR="00E13235" w:rsidRPr="00D02EDA">
        <w:rPr>
          <w:rFonts w:cs="Arial"/>
          <w:szCs w:val="22"/>
        </w:rPr>
        <w:t xml:space="preserve">B. Hotels, </w:t>
      </w:r>
      <w:proofErr w:type="spellStart"/>
      <w:r w:rsidR="00E13235" w:rsidRPr="00D02EDA">
        <w:rPr>
          <w:rFonts w:cs="Arial"/>
          <w:szCs w:val="22"/>
        </w:rPr>
        <w:t>Hostels</w:t>
      </w:r>
      <w:proofErr w:type="spellEnd"/>
      <w:r w:rsidR="00E13235" w:rsidRPr="00D02EDA">
        <w:rPr>
          <w:rFonts w:cs="Arial"/>
          <w:szCs w:val="22"/>
        </w:rPr>
        <w:t>, Jugendherbergen, Familienferienstätten, Pensionen und vergleichbaren Angeboten, Campingplätzen, Wohnmobilstellplätzen, Yacht- und Sportboothäfen sowie privaten und gewerblichen Vermietern von Ferienhäusern, Ferienhausparks, Ferienwohnungen, Ferienzimmern sowie von Übernachtungs- und Schlafgelegenheiten (</w:t>
      </w:r>
      <w:proofErr w:type="spellStart"/>
      <w:r w:rsidR="00E13235" w:rsidRPr="00D02EDA">
        <w:rPr>
          <w:rFonts w:cs="Arial"/>
          <w:szCs w:val="22"/>
        </w:rPr>
        <w:t>homesharing</w:t>
      </w:r>
      <w:proofErr w:type="spellEnd"/>
      <w:r w:rsidR="00E13235" w:rsidRPr="00D02EDA">
        <w:rPr>
          <w:rFonts w:cs="Arial"/>
          <w:szCs w:val="22"/>
        </w:rPr>
        <w:t xml:space="preserve">) und vergleichbaren Angeboten </w:t>
      </w:r>
      <w:r w:rsidRPr="00D02EDA">
        <w:rPr>
          <w:rFonts w:cs="Arial"/>
          <w:szCs w:val="22"/>
        </w:rPr>
        <w:t xml:space="preserve">ist </w:t>
      </w:r>
      <w:r w:rsidR="00E13235" w:rsidRPr="00D02EDA">
        <w:rPr>
          <w:rFonts w:cs="Arial"/>
          <w:szCs w:val="22"/>
        </w:rPr>
        <w:t>untersagt, Personen zu touristischen Zwecken zu beherbergen. Eine Beherbergung von Personen aus familiären oder beruflichen Gründen ist nur zulässig, soweit dies zwingend notwendig und unaufschiebbar ist.</w:t>
      </w:r>
    </w:p>
    <w:p w14:paraId="710A7A27" w14:textId="77777777" w:rsidR="00FB716A" w:rsidRPr="00D02EDA" w:rsidRDefault="00E96236" w:rsidP="00B351DA">
      <w:pPr>
        <w:pStyle w:val="Listenabsatz"/>
        <w:numPr>
          <w:ilvl w:val="0"/>
          <w:numId w:val="43"/>
        </w:numPr>
        <w:ind w:left="426" w:hanging="426"/>
        <w:rPr>
          <w:rFonts w:cs="Arial"/>
          <w:szCs w:val="22"/>
        </w:rPr>
      </w:pPr>
      <w:r w:rsidRPr="00D02EDA">
        <w:rPr>
          <w:rFonts w:cs="Arial"/>
          <w:szCs w:val="22"/>
        </w:rPr>
        <w:t>D</w:t>
      </w:r>
      <w:r w:rsidR="00FB716A" w:rsidRPr="00D02EDA">
        <w:rPr>
          <w:rFonts w:cs="Arial"/>
          <w:szCs w:val="22"/>
        </w:rPr>
        <w:t>ie Beherbergung von Personen</w:t>
      </w:r>
      <w:r w:rsidR="00660885" w:rsidRPr="00D02EDA">
        <w:rPr>
          <w:rFonts w:cs="Arial"/>
          <w:szCs w:val="22"/>
        </w:rPr>
        <w:t>, die von dem Verbot nach Abs</w:t>
      </w:r>
      <w:r w:rsidR="002D49F1" w:rsidRPr="00D02EDA">
        <w:rPr>
          <w:rFonts w:cs="Arial"/>
          <w:szCs w:val="22"/>
        </w:rPr>
        <w:t>atz 1</w:t>
      </w:r>
      <w:r w:rsidR="0013456C" w:rsidRPr="00D02EDA">
        <w:rPr>
          <w:rFonts w:cs="Arial"/>
          <w:szCs w:val="22"/>
        </w:rPr>
        <w:t xml:space="preserve"> </w:t>
      </w:r>
      <w:r w:rsidR="00660885" w:rsidRPr="00D02EDA">
        <w:rPr>
          <w:rFonts w:cs="Arial"/>
          <w:szCs w:val="22"/>
        </w:rPr>
        <w:t xml:space="preserve">ausgenommen sind, </w:t>
      </w:r>
      <w:r w:rsidRPr="00D02EDA">
        <w:rPr>
          <w:rFonts w:cs="Arial"/>
          <w:szCs w:val="22"/>
        </w:rPr>
        <w:t xml:space="preserve">ist </w:t>
      </w:r>
      <w:r w:rsidR="00FB716A" w:rsidRPr="00D02EDA">
        <w:rPr>
          <w:rFonts w:cs="Arial"/>
          <w:szCs w:val="22"/>
        </w:rPr>
        <w:t>zulässig, wenn</w:t>
      </w:r>
    </w:p>
    <w:p w14:paraId="39FD13BE" w14:textId="77777777" w:rsidR="00321F72" w:rsidRPr="00D02EDA" w:rsidRDefault="00BC201E">
      <w:pPr>
        <w:pStyle w:val="Listenabsatz"/>
        <w:numPr>
          <w:ilvl w:val="0"/>
          <w:numId w:val="44"/>
        </w:numPr>
        <w:ind w:left="709" w:hanging="283"/>
        <w:rPr>
          <w:rFonts w:cs="Arial"/>
          <w:szCs w:val="22"/>
        </w:rPr>
      </w:pPr>
      <w:r w:rsidRPr="00D02EDA">
        <w:rPr>
          <w:rFonts w:cs="Arial"/>
          <w:szCs w:val="22"/>
        </w:rPr>
        <w:t xml:space="preserve">die </w:t>
      </w:r>
      <w:r w:rsidR="00FB716A" w:rsidRPr="00D02EDA">
        <w:rPr>
          <w:rFonts w:cs="Arial"/>
          <w:szCs w:val="22"/>
        </w:rPr>
        <w:t xml:space="preserve">Hygienevorschriften nach § </w:t>
      </w:r>
      <w:r w:rsidR="00E96236" w:rsidRPr="00D02EDA">
        <w:rPr>
          <w:rFonts w:cs="Arial"/>
          <w:szCs w:val="22"/>
        </w:rPr>
        <w:t>1</w:t>
      </w:r>
      <w:r w:rsidR="00FB716A" w:rsidRPr="00D02EDA">
        <w:rPr>
          <w:rFonts w:cs="Arial"/>
          <w:szCs w:val="22"/>
        </w:rPr>
        <w:t xml:space="preserve"> Abs. 1 beachtet werden</w:t>
      </w:r>
      <w:r w:rsidR="00DE2571" w:rsidRPr="00D02EDA">
        <w:rPr>
          <w:rFonts w:cs="Arial"/>
          <w:szCs w:val="22"/>
        </w:rPr>
        <w:t xml:space="preserve"> und</w:t>
      </w:r>
    </w:p>
    <w:p w14:paraId="3CEB3751" w14:textId="77777777" w:rsidR="00253FEC" w:rsidRPr="00D02EDA" w:rsidRDefault="00FB716A" w:rsidP="00321F72">
      <w:pPr>
        <w:pStyle w:val="Listenabsatz"/>
        <w:numPr>
          <w:ilvl w:val="0"/>
          <w:numId w:val="44"/>
        </w:numPr>
        <w:ind w:left="709" w:hanging="283"/>
        <w:rPr>
          <w:rFonts w:cs="Arial"/>
          <w:szCs w:val="22"/>
        </w:rPr>
      </w:pPr>
      <w:r w:rsidRPr="00D02EDA">
        <w:rPr>
          <w:rFonts w:cs="Arial"/>
          <w:szCs w:val="22"/>
        </w:rPr>
        <w:t xml:space="preserve">die Unterkunft vor einer Weitervermietung </w:t>
      </w:r>
      <w:r w:rsidR="00CB643F" w:rsidRPr="00D02EDA">
        <w:rPr>
          <w:rFonts w:cs="Arial"/>
          <w:szCs w:val="22"/>
        </w:rPr>
        <w:t>vom</w:t>
      </w:r>
      <w:r w:rsidRPr="00D02EDA">
        <w:rPr>
          <w:rFonts w:cs="Arial"/>
          <w:szCs w:val="22"/>
        </w:rPr>
        <w:t xml:space="preserve"> Vermieter gründlich gereinigt wurde; Art und Umfang der Reinigung ist in einem Reinigungsprotokoll zu dokumentieren und vier Wochen aufzubewahren</w:t>
      </w:r>
      <w:r w:rsidR="009B4905" w:rsidRPr="00D02EDA">
        <w:rPr>
          <w:rFonts w:cs="Arial"/>
          <w:szCs w:val="22"/>
        </w:rPr>
        <w:t>.</w:t>
      </w:r>
    </w:p>
    <w:p w14:paraId="26B5E95B" w14:textId="77777777" w:rsidR="000D44C2" w:rsidRPr="00D02EDA" w:rsidRDefault="00FF640D">
      <w:pPr>
        <w:pStyle w:val="Listenabsatz"/>
        <w:ind w:left="426"/>
        <w:rPr>
          <w:rFonts w:cs="Arial"/>
          <w:szCs w:val="22"/>
        </w:rPr>
      </w:pPr>
      <w:r w:rsidRPr="00D02EDA">
        <w:rPr>
          <w:rFonts w:cs="Arial"/>
          <w:szCs w:val="22"/>
        </w:rPr>
        <w:t>Für den</w:t>
      </w:r>
      <w:r w:rsidR="003658E3" w:rsidRPr="00D02EDA">
        <w:rPr>
          <w:rFonts w:cs="Arial"/>
          <w:szCs w:val="22"/>
        </w:rPr>
        <w:t xml:space="preserve"> Betrieb, Zutritt und die Nutzung gemeinschaftlicher Einrichtungen wie</w:t>
      </w:r>
      <w:r w:rsidR="009C01A5" w:rsidRPr="00D02EDA">
        <w:rPr>
          <w:rFonts w:cs="Arial"/>
          <w:szCs w:val="22"/>
        </w:rPr>
        <w:t xml:space="preserve"> z. B.</w:t>
      </w:r>
      <w:r w:rsidR="003658E3" w:rsidRPr="00D02EDA">
        <w:rPr>
          <w:rFonts w:cs="Arial"/>
          <w:szCs w:val="22"/>
        </w:rPr>
        <w:t xml:space="preserve"> Duschen </w:t>
      </w:r>
      <w:r w:rsidR="000675C8" w:rsidRPr="00D02EDA">
        <w:rPr>
          <w:rFonts w:cs="Arial"/>
          <w:szCs w:val="22"/>
        </w:rPr>
        <w:t>oder</w:t>
      </w:r>
      <w:r w:rsidR="009C01A5" w:rsidRPr="00D02EDA">
        <w:rPr>
          <w:rFonts w:cs="Arial"/>
          <w:szCs w:val="22"/>
        </w:rPr>
        <w:t xml:space="preserve"> </w:t>
      </w:r>
      <w:r w:rsidR="003658E3" w:rsidRPr="00D02EDA">
        <w:rPr>
          <w:rFonts w:cs="Arial"/>
          <w:szCs w:val="22"/>
        </w:rPr>
        <w:t xml:space="preserve">Gemeinschaftsküchen </w:t>
      </w:r>
      <w:r w:rsidRPr="00D02EDA">
        <w:rPr>
          <w:rFonts w:cs="Arial"/>
          <w:szCs w:val="22"/>
        </w:rPr>
        <w:t>gilt Satz 1 Nr. 1 entsprechend</w:t>
      </w:r>
      <w:r w:rsidR="003658E3" w:rsidRPr="00D02EDA">
        <w:rPr>
          <w:rFonts w:cs="Arial"/>
          <w:szCs w:val="22"/>
        </w:rPr>
        <w:t xml:space="preserve">. Der Zutritt zu WC-Anlagen, insbesondere die Möglichkeit zum Waschen der Hände, muss ermöglicht werden. </w:t>
      </w:r>
      <w:r w:rsidR="00BC201E" w:rsidRPr="00D02EDA">
        <w:rPr>
          <w:rFonts w:cs="Arial"/>
          <w:szCs w:val="22"/>
        </w:rPr>
        <w:t>§ 4 Abs.</w:t>
      </w:r>
      <w:r w:rsidR="006C6BF9" w:rsidRPr="00D02EDA">
        <w:rPr>
          <w:rFonts w:cs="Arial"/>
          <w:szCs w:val="22"/>
        </w:rPr>
        <w:t xml:space="preserve"> </w:t>
      </w:r>
      <w:r w:rsidR="00975284" w:rsidRPr="00D02EDA">
        <w:rPr>
          <w:rFonts w:cs="Arial"/>
          <w:szCs w:val="22"/>
        </w:rPr>
        <w:t>3</w:t>
      </w:r>
      <w:r w:rsidR="001549E4" w:rsidRPr="00D02EDA">
        <w:rPr>
          <w:rFonts w:cs="Arial"/>
          <w:szCs w:val="22"/>
        </w:rPr>
        <w:t xml:space="preserve"> Nrn. </w:t>
      </w:r>
      <w:r w:rsidR="00996274" w:rsidRPr="00D02EDA">
        <w:rPr>
          <w:rFonts w:cs="Arial"/>
          <w:szCs w:val="22"/>
        </w:rPr>
        <w:t xml:space="preserve">16 </w:t>
      </w:r>
      <w:r w:rsidR="006C6BF9" w:rsidRPr="00D02EDA">
        <w:rPr>
          <w:rFonts w:cs="Arial"/>
          <w:szCs w:val="22"/>
        </w:rPr>
        <w:t xml:space="preserve">und </w:t>
      </w:r>
      <w:r w:rsidR="00996274" w:rsidRPr="00D02EDA">
        <w:rPr>
          <w:rFonts w:cs="Arial"/>
          <w:szCs w:val="22"/>
        </w:rPr>
        <w:t xml:space="preserve">17 </w:t>
      </w:r>
      <w:r w:rsidR="006C6BF9" w:rsidRPr="00D02EDA">
        <w:rPr>
          <w:rFonts w:cs="Arial"/>
          <w:szCs w:val="22"/>
        </w:rPr>
        <w:t>bleibt unberührt.</w:t>
      </w:r>
      <w:r w:rsidR="00FB716A" w:rsidRPr="00D02EDA">
        <w:rPr>
          <w:rFonts w:cs="Arial"/>
          <w:szCs w:val="22"/>
        </w:rPr>
        <w:t xml:space="preserve"> </w:t>
      </w:r>
    </w:p>
    <w:p w14:paraId="2BC6141D" w14:textId="77777777" w:rsidR="00E13235" w:rsidRPr="00D02EDA" w:rsidRDefault="00E13235">
      <w:pPr>
        <w:pStyle w:val="Listenabsatz"/>
        <w:numPr>
          <w:ilvl w:val="0"/>
          <w:numId w:val="43"/>
        </w:numPr>
        <w:rPr>
          <w:rFonts w:cs="Arial"/>
          <w:szCs w:val="22"/>
        </w:rPr>
      </w:pPr>
      <w:r w:rsidRPr="00D02EDA">
        <w:rPr>
          <w:rFonts w:cs="Arial"/>
          <w:szCs w:val="22"/>
        </w:rPr>
        <w:t>Reisebusreisen</w:t>
      </w:r>
      <w:r w:rsidR="00660885" w:rsidRPr="00D02EDA">
        <w:rPr>
          <w:rFonts w:cs="Arial"/>
          <w:szCs w:val="22"/>
        </w:rPr>
        <w:t xml:space="preserve"> sind</w:t>
      </w:r>
      <w:r w:rsidRPr="00D02EDA">
        <w:rPr>
          <w:rFonts w:cs="Arial"/>
          <w:szCs w:val="22"/>
        </w:rPr>
        <w:t xml:space="preserve"> untersagt.</w:t>
      </w:r>
    </w:p>
    <w:p w14:paraId="68FE5E05" w14:textId="77777777" w:rsidR="008C104C" w:rsidRPr="00D02EDA" w:rsidRDefault="008C104C">
      <w:pPr>
        <w:pStyle w:val="Listenabsatz"/>
        <w:numPr>
          <w:ilvl w:val="0"/>
          <w:numId w:val="43"/>
        </w:numPr>
        <w:ind w:left="426" w:hanging="426"/>
        <w:rPr>
          <w:rFonts w:cs="Arial"/>
          <w:szCs w:val="22"/>
        </w:rPr>
      </w:pPr>
      <w:r w:rsidRPr="00D02EDA">
        <w:rPr>
          <w:rFonts w:cs="Arial"/>
          <w:szCs w:val="22"/>
        </w:rPr>
        <w:t xml:space="preserve">Bei </w:t>
      </w:r>
      <w:r w:rsidR="009A3520" w:rsidRPr="00D02EDA">
        <w:rPr>
          <w:rFonts w:cs="Arial"/>
          <w:szCs w:val="22"/>
        </w:rPr>
        <w:t>F</w:t>
      </w:r>
      <w:r w:rsidR="00B10F30" w:rsidRPr="00D02EDA">
        <w:rPr>
          <w:rFonts w:cs="Arial"/>
          <w:szCs w:val="22"/>
        </w:rPr>
        <w:t>ahrten mit</w:t>
      </w:r>
      <w:r w:rsidRPr="00D02EDA">
        <w:rPr>
          <w:rFonts w:cs="Arial"/>
          <w:szCs w:val="22"/>
        </w:rPr>
        <w:t xml:space="preserve"> </w:t>
      </w:r>
      <w:r w:rsidR="002F6F46" w:rsidRPr="00D02EDA">
        <w:rPr>
          <w:rFonts w:cs="Arial"/>
          <w:szCs w:val="22"/>
        </w:rPr>
        <w:t>Fähren</w:t>
      </w:r>
      <w:r w:rsidR="00BC201E" w:rsidRPr="00D02EDA">
        <w:rPr>
          <w:rFonts w:cs="Arial"/>
          <w:szCs w:val="22"/>
        </w:rPr>
        <w:t xml:space="preserve">, </w:t>
      </w:r>
      <w:r w:rsidR="00B10F30" w:rsidRPr="00D02EDA">
        <w:rPr>
          <w:rFonts w:cs="Arial"/>
          <w:szCs w:val="22"/>
        </w:rPr>
        <w:t>historischen Eisenbahnen</w:t>
      </w:r>
      <w:r w:rsidR="009222A0" w:rsidRPr="00D02EDA">
        <w:rPr>
          <w:rFonts w:cs="Arial"/>
          <w:szCs w:val="22"/>
        </w:rPr>
        <w:t xml:space="preserve"> </w:t>
      </w:r>
      <w:r w:rsidR="00B10F30" w:rsidRPr="00D02EDA">
        <w:rPr>
          <w:rFonts w:cs="Arial"/>
          <w:szCs w:val="22"/>
        </w:rPr>
        <w:t>und ähnlichen Einrichtungen</w:t>
      </w:r>
      <w:r w:rsidR="009A3520" w:rsidRPr="00D02EDA">
        <w:rPr>
          <w:rFonts w:cs="Arial"/>
          <w:szCs w:val="22"/>
        </w:rPr>
        <w:t xml:space="preserve"> </w:t>
      </w:r>
      <w:r w:rsidR="00B10F30" w:rsidRPr="00D02EDA">
        <w:rPr>
          <w:rFonts w:cs="Arial"/>
          <w:szCs w:val="22"/>
        </w:rPr>
        <w:t xml:space="preserve">sind die Hygienevorschriften nach § </w:t>
      </w:r>
      <w:r w:rsidR="00E96236" w:rsidRPr="00D02EDA">
        <w:rPr>
          <w:rFonts w:cs="Arial"/>
          <w:szCs w:val="22"/>
        </w:rPr>
        <w:t>1</w:t>
      </w:r>
      <w:r w:rsidR="00B10F30" w:rsidRPr="00D02EDA">
        <w:rPr>
          <w:rFonts w:cs="Arial"/>
          <w:szCs w:val="22"/>
        </w:rPr>
        <w:t xml:space="preserve"> Abs. 1 einzuhalten.</w:t>
      </w:r>
      <w:r w:rsidR="00F71EA4" w:rsidRPr="00D02EDA">
        <w:rPr>
          <w:rFonts w:cs="Arial"/>
          <w:szCs w:val="22"/>
        </w:rPr>
        <w:t xml:space="preserve"> Abweichend von § 1 Abs. 1 Satz 2 Nr. 1 ist die Unterschreitung des Mindestabstands zulässig, wenn </w:t>
      </w:r>
      <w:r w:rsidR="00C13A10" w:rsidRPr="00D02EDA">
        <w:rPr>
          <w:rFonts w:cs="Arial"/>
          <w:szCs w:val="22"/>
        </w:rPr>
        <w:t xml:space="preserve">der Betreiber sicherstellt, dass </w:t>
      </w:r>
      <w:r w:rsidRPr="00D02EDA">
        <w:rPr>
          <w:rFonts w:cs="Arial"/>
          <w:szCs w:val="22"/>
        </w:rPr>
        <w:t>Reisende eine</w:t>
      </w:r>
      <w:r w:rsidR="00AC507B" w:rsidRPr="00D02EDA">
        <w:rPr>
          <w:rFonts w:cs="Arial"/>
          <w:szCs w:val="22"/>
        </w:rPr>
        <w:t>n</w:t>
      </w:r>
      <w:r w:rsidRPr="00D02EDA">
        <w:rPr>
          <w:rFonts w:cs="Arial"/>
          <w:szCs w:val="22"/>
        </w:rPr>
        <w:t xml:space="preserve"> </w:t>
      </w:r>
      <w:r w:rsidR="00AC507B" w:rsidRPr="00D02EDA">
        <w:rPr>
          <w:rFonts w:cs="Arial"/>
        </w:rPr>
        <w:t xml:space="preserve">medizinischen Mund-Nasen-Schutz </w:t>
      </w:r>
      <w:r w:rsidRPr="00D02EDA">
        <w:rPr>
          <w:rFonts w:cs="Arial"/>
          <w:szCs w:val="22"/>
        </w:rPr>
        <w:t xml:space="preserve">nach § </w:t>
      </w:r>
      <w:r w:rsidR="00F71EA4" w:rsidRPr="00D02EDA">
        <w:rPr>
          <w:rFonts w:cs="Arial"/>
          <w:szCs w:val="22"/>
        </w:rPr>
        <w:t>1</w:t>
      </w:r>
      <w:r w:rsidRPr="00D02EDA">
        <w:rPr>
          <w:rFonts w:cs="Arial"/>
          <w:szCs w:val="22"/>
        </w:rPr>
        <w:t xml:space="preserve"> Abs. 2 tragen.</w:t>
      </w:r>
    </w:p>
    <w:p w14:paraId="0169DC95" w14:textId="77777777" w:rsidR="00BC201E" w:rsidRPr="00D02EDA" w:rsidRDefault="00BC201E">
      <w:pPr>
        <w:keepNext/>
        <w:spacing w:before="240" w:after="0" w:line="360" w:lineRule="auto"/>
        <w:jc w:val="center"/>
        <w:rPr>
          <w:rFonts w:ascii="Arial" w:eastAsia="Times New Roman" w:hAnsi="Arial" w:cs="Arial"/>
          <w:lang w:eastAsia="de-DE"/>
        </w:rPr>
      </w:pPr>
    </w:p>
    <w:p w14:paraId="553FEFC8"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6</w:t>
      </w:r>
    </w:p>
    <w:p w14:paraId="10DEB995"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Gaststätten</w:t>
      </w:r>
      <w:r w:rsidR="00D807F6" w:rsidRPr="00D02EDA">
        <w:rPr>
          <w:rFonts w:ascii="Arial" w:eastAsia="Times New Roman" w:hAnsi="Arial" w:cs="Arial"/>
          <w:lang w:eastAsia="de-DE"/>
        </w:rPr>
        <w:t>, Alkoholverbot</w:t>
      </w:r>
    </w:p>
    <w:p w14:paraId="4B82339D" w14:textId="77777777" w:rsidR="00D807F6" w:rsidRPr="00D02EDA" w:rsidRDefault="00D807F6">
      <w:pPr>
        <w:pStyle w:val="Listenabsatz"/>
        <w:numPr>
          <w:ilvl w:val="0"/>
          <w:numId w:val="60"/>
        </w:numPr>
        <w:ind w:left="426" w:hanging="426"/>
        <w:rPr>
          <w:rFonts w:cs="Arial"/>
          <w:szCs w:val="22"/>
        </w:rPr>
      </w:pPr>
      <w:r w:rsidRPr="00D02EDA">
        <w:rPr>
          <w:rFonts w:cs="Arial"/>
          <w:szCs w:val="22"/>
        </w:rPr>
        <w:t xml:space="preserve">Der </w:t>
      </w:r>
      <w:r w:rsidRPr="00D02EDA">
        <w:t>Alkoholausschank und -konsum ist in der Öffentlichkeit verboten. Die Abgabe von alkoholhaltigen Getränken ist nur in mitnahmefähigen und verschlossenen Behältnissen erlaubt.</w:t>
      </w:r>
    </w:p>
    <w:p w14:paraId="5D02E780" w14:textId="77777777" w:rsidR="00860B38" w:rsidRPr="00D02EDA" w:rsidRDefault="00860B38">
      <w:pPr>
        <w:pStyle w:val="Listenabsatz"/>
        <w:numPr>
          <w:ilvl w:val="0"/>
          <w:numId w:val="60"/>
        </w:numPr>
        <w:ind w:left="426" w:hanging="426"/>
        <w:rPr>
          <w:rFonts w:cs="Arial"/>
          <w:szCs w:val="22"/>
        </w:rPr>
      </w:pPr>
      <w:r w:rsidRPr="00D02EDA">
        <w:rPr>
          <w:rFonts w:cs="Arial"/>
          <w:szCs w:val="22"/>
        </w:rPr>
        <w:t>Gaststätten im Sinne des Gaststättengesetzes des Landes Sachsen-Anhalt vom 7. August 2014 (GVBl. LSA S.</w:t>
      </w:r>
      <w:r w:rsidR="009B4905" w:rsidRPr="00D02EDA">
        <w:rPr>
          <w:rFonts w:cs="Arial"/>
          <w:szCs w:val="22"/>
        </w:rPr>
        <w:t xml:space="preserve"> </w:t>
      </w:r>
      <w:r w:rsidRPr="00D02EDA">
        <w:rPr>
          <w:rFonts w:cs="Arial"/>
          <w:szCs w:val="22"/>
        </w:rPr>
        <w:t xml:space="preserve">386, 443), zuletzt geändert durch Artikel 1 des Gesetzes </w:t>
      </w:r>
      <w:r w:rsidRPr="00D02EDA">
        <w:rPr>
          <w:rFonts w:cs="Arial"/>
          <w:szCs w:val="22"/>
        </w:rPr>
        <w:lastRenderedPageBreak/>
        <w:t>vom 8. Dezember 2016 (GVBl. LSA S. 360)</w:t>
      </w:r>
      <w:r w:rsidR="009B4905" w:rsidRPr="00D02EDA">
        <w:rPr>
          <w:rFonts w:cs="Arial"/>
          <w:szCs w:val="22"/>
        </w:rPr>
        <w:t>,</w:t>
      </w:r>
      <w:r w:rsidR="00CC4AA2" w:rsidRPr="00D02EDA">
        <w:rPr>
          <w:rFonts w:cs="Arial"/>
          <w:szCs w:val="22"/>
        </w:rPr>
        <w:t xml:space="preserve"> </w:t>
      </w:r>
      <w:r w:rsidRPr="00D02EDA">
        <w:rPr>
          <w:rFonts w:cs="Arial"/>
          <w:szCs w:val="22"/>
        </w:rPr>
        <w:t xml:space="preserve">sind für den Publikumsverkehr zu schließen. </w:t>
      </w:r>
      <w:r w:rsidR="00F3423A" w:rsidRPr="00D02EDA">
        <w:rPr>
          <w:rFonts w:cs="Arial"/>
          <w:szCs w:val="22"/>
        </w:rPr>
        <w:t xml:space="preserve">Betriebskantinen </w:t>
      </w:r>
      <w:r w:rsidR="000E11AF" w:rsidRPr="00D02EDA">
        <w:rPr>
          <w:rFonts w:cs="Arial"/>
          <w:szCs w:val="22"/>
        </w:rPr>
        <w:t>sind für den Verzehr vor Ort</w:t>
      </w:r>
      <w:r w:rsidR="006C16BC" w:rsidRPr="00D02EDA">
        <w:rPr>
          <w:rFonts w:cs="Arial"/>
          <w:szCs w:val="22"/>
        </w:rPr>
        <w:t xml:space="preserve"> zu schließen</w:t>
      </w:r>
      <w:r w:rsidR="006F4F18" w:rsidRPr="00D02EDA">
        <w:rPr>
          <w:rFonts w:cs="Arial"/>
          <w:szCs w:val="22"/>
        </w:rPr>
        <w:t>,</w:t>
      </w:r>
      <w:r w:rsidR="000E11AF" w:rsidRPr="00D02EDA">
        <w:rPr>
          <w:rFonts w:cs="Arial"/>
          <w:szCs w:val="22"/>
        </w:rPr>
        <w:t xml:space="preserve"> </w:t>
      </w:r>
      <w:r w:rsidR="00F3423A" w:rsidRPr="00D02EDA">
        <w:rPr>
          <w:rFonts w:cs="Arial"/>
          <w:szCs w:val="22"/>
        </w:rPr>
        <w:t>wo immer die Arbeitsabläufe es zulassen.</w:t>
      </w:r>
    </w:p>
    <w:p w14:paraId="5377EEB1" w14:textId="77777777" w:rsidR="00860B38" w:rsidRPr="00D02EDA" w:rsidRDefault="00860B38">
      <w:pPr>
        <w:pStyle w:val="Listenabsatz"/>
        <w:numPr>
          <w:ilvl w:val="0"/>
          <w:numId w:val="60"/>
        </w:numPr>
        <w:ind w:left="426" w:hanging="426"/>
        <w:rPr>
          <w:rFonts w:cs="Arial"/>
          <w:szCs w:val="22"/>
        </w:rPr>
      </w:pPr>
      <w:r w:rsidRPr="00D02EDA">
        <w:rPr>
          <w:rFonts w:cs="Arial"/>
          <w:szCs w:val="22"/>
        </w:rPr>
        <w:t>Davon ausgenommen sind die Belieferung und die Mitnahme von Speisen und Getränken, sowie der Außer-Haus-Verkauf</w:t>
      </w:r>
      <w:r w:rsidR="00C5151A" w:rsidRPr="00D02EDA">
        <w:rPr>
          <w:rFonts w:cs="Arial"/>
          <w:szCs w:val="22"/>
        </w:rPr>
        <w:t xml:space="preserve"> und die Abgabe von Lebensmitteln durch die Tafeln</w:t>
      </w:r>
      <w:r w:rsidRPr="00D02EDA">
        <w:rPr>
          <w:rFonts w:cs="Arial"/>
          <w:szCs w:val="22"/>
        </w:rPr>
        <w:t xml:space="preserve">. Hierbei ist sicherzustellen, dass </w:t>
      </w:r>
    </w:p>
    <w:p w14:paraId="3B0CEA4C" w14:textId="77777777" w:rsidR="00860B38" w:rsidRPr="00D02EDA" w:rsidRDefault="00860B38" w:rsidP="004B5174">
      <w:pPr>
        <w:pStyle w:val="Listenabsatz"/>
        <w:numPr>
          <w:ilvl w:val="0"/>
          <w:numId w:val="58"/>
        </w:numPr>
        <w:ind w:left="785"/>
        <w:rPr>
          <w:rFonts w:cs="Arial"/>
          <w:szCs w:val="22"/>
        </w:rPr>
      </w:pPr>
      <w:r w:rsidRPr="00D02EDA">
        <w:rPr>
          <w:rFonts w:cs="Arial"/>
          <w:szCs w:val="22"/>
        </w:rPr>
        <w:t>ein Abstand von mindestens 1,5 Metern zu anderen Personen eingehalten wird und</w:t>
      </w:r>
    </w:p>
    <w:p w14:paraId="798531F5" w14:textId="77777777" w:rsidR="00860B38" w:rsidRPr="00D02EDA" w:rsidRDefault="00860B38" w:rsidP="004B5174">
      <w:pPr>
        <w:pStyle w:val="Listenabsatz"/>
        <w:numPr>
          <w:ilvl w:val="0"/>
          <w:numId w:val="58"/>
        </w:numPr>
        <w:ind w:left="785"/>
        <w:rPr>
          <w:rFonts w:cs="Arial"/>
          <w:szCs w:val="22"/>
        </w:rPr>
      </w:pPr>
      <w:r w:rsidRPr="00D02EDA">
        <w:rPr>
          <w:rFonts w:cs="Arial"/>
          <w:szCs w:val="22"/>
        </w:rPr>
        <w:t>im öffentlichen Bereich einschließlich Einkaufzentren kein Verzehr in einem Umkreis von weniger als 50 Metern zum Abgabeort stattfindet.</w:t>
      </w:r>
    </w:p>
    <w:p w14:paraId="05DA87BB" w14:textId="77777777" w:rsidR="00860B38" w:rsidRPr="00D02EDA" w:rsidRDefault="00860B38" w:rsidP="00E22C31">
      <w:pPr>
        <w:pStyle w:val="Listenabsatz"/>
        <w:numPr>
          <w:ilvl w:val="0"/>
          <w:numId w:val="60"/>
        </w:numPr>
        <w:ind w:left="426" w:hanging="426"/>
        <w:rPr>
          <w:rFonts w:cs="Arial"/>
          <w:szCs w:val="22"/>
        </w:rPr>
      </w:pPr>
      <w:r w:rsidRPr="00D02EDA">
        <w:rPr>
          <w:rFonts w:cs="Arial"/>
          <w:szCs w:val="22"/>
        </w:rPr>
        <w:t xml:space="preserve">Bei gastronomischen Angeboten in Beherbergungsbetrieben ist die Öffnung für den Publikumsverkehr auf die Übernachtungsgäste beschränkt. </w:t>
      </w:r>
    </w:p>
    <w:p w14:paraId="2B95D100" w14:textId="77777777" w:rsidR="00860B38" w:rsidRPr="00D02EDA" w:rsidRDefault="00860B38" w:rsidP="00E22C31">
      <w:pPr>
        <w:pStyle w:val="Listenabsatz"/>
        <w:numPr>
          <w:ilvl w:val="0"/>
          <w:numId w:val="60"/>
        </w:numPr>
        <w:ind w:left="426" w:hanging="426"/>
        <w:rPr>
          <w:rFonts w:cs="Arial"/>
          <w:szCs w:val="22"/>
        </w:rPr>
      </w:pPr>
      <w:r w:rsidRPr="00D02EDA">
        <w:rPr>
          <w:rFonts w:cs="Arial"/>
          <w:szCs w:val="22"/>
        </w:rPr>
        <w:t xml:space="preserve">Für Einrichtungen der Hochschulgastronomie der Studentenwerke Sachsen-Anhalt gelten Absatz </w:t>
      </w:r>
      <w:r w:rsidR="00D807F6" w:rsidRPr="00D02EDA">
        <w:rPr>
          <w:rFonts w:cs="Arial"/>
          <w:szCs w:val="22"/>
        </w:rPr>
        <w:t>2</w:t>
      </w:r>
      <w:r w:rsidRPr="00D02EDA">
        <w:rPr>
          <w:rFonts w:cs="Arial"/>
          <w:szCs w:val="22"/>
        </w:rPr>
        <w:t xml:space="preserve"> und </w:t>
      </w:r>
      <w:r w:rsidR="00D807F6" w:rsidRPr="00D02EDA">
        <w:rPr>
          <w:rFonts w:cs="Arial"/>
          <w:szCs w:val="22"/>
        </w:rPr>
        <w:t>3</w:t>
      </w:r>
      <w:r w:rsidRPr="00D02EDA">
        <w:rPr>
          <w:rFonts w:cs="Arial"/>
          <w:szCs w:val="22"/>
        </w:rPr>
        <w:t xml:space="preserve"> entsprechend.</w:t>
      </w:r>
    </w:p>
    <w:p w14:paraId="2D7FAC17" w14:textId="77777777" w:rsidR="00860B38" w:rsidRPr="00D02EDA" w:rsidRDefault="00860B38" w:rsidP="00E22C31">
      <w:pPr>
        <w:pStyle w:val="Listenabsatz"/>
        <w:numPr>
          <w:ilvl w:val="0"/>
          <w:numId w:val="60"/>
        </w:numPr>
        <w:ind w:left="426" w:hanging="426"/>
        <w:rPr>
          <w:rFonts w:cs="Arial"/>
          <w:szCs w:val="22"/>
        </w:rPr>
      </w:pPr>
      <w:r w:rsidRPr="00D02EDA">
        <w:rPr>
          <w:rFonts w:cs="Arial"/>
          <w:szCs w:val="22"/>
        </w:rPr>
        <w:t>Angebote zur Versorgung Obdachloser (Suppenküchen) dürfen weiter betrieben werden</w:t>
      </w:r>
      <w:r w:rsidR="007E6F2A" w:rsidRPr="00D02EDA">
        <w:rPr>
          <w:rFonts w:cs="Arial"/>
          <w:szCs w:val="22"/>
        </w:rPr>
        <w:t>.</w:t>
      </w:r>
    </w:p>
    <w:p w14:paraId="15F9C5F3" w14:textId="77777777" w:rsidR="00253FEC" w:rsidRPr="00D02EDA" w:rsidRDefault="002231F0" w:rsidP="00E22C31">
      <w:pPr>
        <w:pStyle w:val="Listenabsatz"/>
        <w:numPr>
          <w:ilvl w:val="0"/>
          <w:numId w:val="60"/>
        </w:numPr>
        <w:ind w:left="426" w:hanging="426"/>
        <w:rPr>
          <w:rFonts w:cs="Arial"/>
          <w:szCs w:val="22"/>
        </w:rPr>
      </w:pPr>
      <w:r w:rsidRPr="00D02EDA">
        <w:rPr>
          <w:rFonts w:cs="Arial"/>
          <w:szCs w:val="22"/>
        </w:rPr>
        <w:t>Gastronomische Einrichtungen und Kantinen</w:t>
      </w:r>
      <w:r w:rsidR="00F52C2C" w:rsidRPr="00D02EDA">
        <w:rPr>
          <w:rFonts w:cs="Arial"/>
          <w:szCs w:val="22"/>
        </w:rPr>
        <w:t>,</w:t>
      </w:r>
      <w:r w:rsidR="00253FEC" w:rsidRPr="00D02EDA">
        <w:rPr>
          <w:rFonts w:cs="Arial"/>
          <w:szCs w:val="22"/>
        </w:rPr>
        <w:t xml:space="preserve"> </w:t>
      </w:r>
      <w:r w:rsidR="00916D2D" w:rsidRPr="00D02EDA">
        <w:rPr>
          <w:rFonts w:cs="Arial"/>
          <w:szCs w:val="22"/>
        </w:rPr>
        <w:t>die von dem Verbot des Abs</w:t>
      </w:r>
      <w:r w:rsidR="00F52C2C" w:rsidRPr="00D02EDA">
        <w:rPr>
          <w:rFonts w:cs="Arial"/>
          <w:szCs w:val="22"/>
        </w:rPr>
        <w:t>atzes</w:t>
      </w:r>
      <w:r w:rsidR="00916D2D" w:rsidRPr="00D02EDA">
        <w:rPr>
          <w:rFonts w:cs="Arial"/>
          <w:szCs w:val="22"/>
        </w:rPr>
        <w:t xml:space="preserve"> </w:t>
      </w:r>
      <w:r w:rsidR="00D807F6" w:rsidRPr="00D02EDA">
        <w:rPr>
          <w:rFonts w:cs="Arial"/>
          <w:szCs w:val="22"/>
        </w:rPr>
        <w:t>2</w:t>
      </w:r>
      <w:r w:rsidR="00916D2D" w:rsidRPr="00D02EDA">
        <w:rPr>
          <w:rFonts w:cs="Arial"/>
          <w:szCs w:val="22"/>
        </w:rPr>
        <w:t xml:space="preserve"> ausgenommen sind</w:t>
      </w:r>
      <w:r w:rsidR="00F52C2C" w:rsidRPr="00D02EDA">
        <w:rPr>
          <w:rFonts w:cs="Arial"/>
          <w:szCs w:val="22"/>
        </w:rPr>
        <w:t>,</w:t>
      </w:r>
      <w:r w:rsidR="00916D2D" w:rsidRPr="00D02EDA">
        <w:rPr>
          <w:rFonts w:cs="Arial"/>
          <w:szCs w:val="22"/>
        </w:rPr>
        <w:t xml:space="preserve"> </w:t>
      </w:r>
      <w:r w:rsidR="00946FDA" w:rsidRPr="00D02EDA">
        <w:rPr>
          <w:rFonts w:cs="Arial"/>
          <w:szCs w:val="22"/>
        </w:rPr>
        <w:t>können</w:t>
      </w:r>
      <w:r w:rsidR="00253FEC" w:rsidRPr="00D02EDA">
        <w:rPr>
          <w:rFonts w:cs="Arial"/>
          <w:szCs w:val="22"/>
        </w:rPr>
        <w:t xml:space="preserve"> für den</w:t>
      </w:r>
      <w:r w:rsidR="004360D7" w:rsidRPr="00D02EDA">
        <w:rPr>
          <w:rFonts w:cs="Arial"/>
          <w:szCs w:val="22"/>
        </w:rPr>
        <w:t xml:space="preserve"> </w:t>
      </w:r>
      <w:r w:rsidR="00253FEC" w:rsidRPr="00D02EDA">
        <w:rPr>
          <w:rFonts w:cs="Arial"/>
          <w:szCs w:val="22"/>
        </w:rPr>
        <w:t xml:space="preserve">Publikumsverkehr nur an Tischen im Innen- und Außenbereich </w:t>
      </w:r>
      <w:r w:rsidR="007C57B7" w:rsidRPr="00D02EDA">
        <w:rPr>
          <w:rFonts w:cs="Arial"/>
          <w:szCs w:val="22"/>
        </w:rPr>
        <w:t>geöffnet</w:t>
      </w:r>
      <w:r w:rsidR="00253FEC" w:rsidRPr="00D02EDA">
        <w:rPr>
          <w:rFonts w:cs="Arial"/>
          <w:szCs w:val="22"/>
        </w:rPr>
        <w:t xml:space="preserve"> werden, wenn </w:t>
      </w:r>
    </w:p>
    <w:p w14:paraId="2A2BBBB8" w14:textId="77777777" w:rsidR="00253FEC" w:rsidRPr="00D02EDA" w:rsidRDefault="00253FEC" w:rsidP="00E22C31">
      <w:pPr>
        <w:spacing w:after="0" w:line="360" w:lineRule="auto"/>
        <w:ind w:left="709" w:hanging="283"/>
        <w:contextualSpacing/>
        <w:rPr>
          <w:rFonts w:ascii="Arial" w:eastAsia="Times New Roman" w:hAnsi="Arial" w:cs="Arial"/>
          <w:lang w:eastAsia="de-DE"/>
        </w:rPr>
      </w:pPr>
      <w:r w:rsidRPr="00D02EDA">
        <w:rPr>
          <w:rFonts w:ascii="Arial" w:eastAsia="Times New Roman" w:hAnsi="Arial" w:cs="Arial"/>
          <w:lang w:eastAsia="de-DE"/>
        </w:rPr>
        <w:t>1.</w:t>
      </w:r>
      <w:r w:rsidRPr="00D02EDA">
        <w:rPr>
          <w:rFonts w:ascii="Arial" w:eastAsia="Times New Roman" w:hAnsi="Arial" w:cs="Arial"/>
          <w:lang w:eastAsia="de-DE"/>
        </w:rPr>
        <w:tab/>
      </w:r>
      <w:r w:rsidR="00BC201E" w:rsidRPr="00D02EDA">
        <w:rPr>
          <w:rFonts w:ascii="Arial" w:eastAsia="Times New Roman" w:hAnsi="Arial" w:cs="Arial"/>
          <w:lang w:eastAsia="de-DE"/>
        </w:rPr>
        <w:t xml:space="preserve">die </w:t>
      </w:r>
      <w:r w:rsidR="005B38B3" w:rsidRPr="00D02EDA">
        <w:rPr>
          <w:rFonts w:ascii="Arial" w:eastAsia="Times New Roman" w:hAnsi="Arial" w:cs="Arial"/>
          <w:lang w:eastAsia="de-DE"/>
        </w:rPr>
        <w:t xml:space="preserve">allgemeinen </w:t>
      </w:r>
      <w:r w:rsidRPr="00D02EDA">
        <w:rPr>
          <w:rFonts w:ascii="Arial" w:eastAsia="Times New Roman" w:hAnsi="Arial" w:cs="Arial"/>
          <w:lang w:eastAsia="de-DE"/>
        </w:rPr>
        <w:t>Hygiene</w:t>
      </w:r>
      <w:r w:rsidR="005B38B3" w:rsidRPr="00D02EDA">
        <w:rPr>
          <w:rFonts w:ascii="Arial" w:eastAsia="Times New Roman" w:hAnsi="Arial" w:cs="Arial"/>
          <w:lang w:eastAsia="de-DE"/>
        </w:rPr>
        <w:t>regeln</w:t>
      </w:r>
      <w:r w:rsidRPr="00D02EDA">
        <w:rPr>
          <w:rFonts w:ascii="Arial" w:eastAsia="Times New Roman" w:hAnsi="Arial" w:cs="Arial"/>
          <w:lang w:eastAsia="de-DE"/>
        </w:rPr>
        <w:t xml:space="preserve"> nach § </w:t>
      </w:r>
      <w:r w:rsidR="003B79E2" w:rsidRPr="00D02EDA">
        <w:rPr>
          <w:rFonts w:ascii="Arial" w:eastAsia="Times New Roman" w:hAnsi="Arial" w:cs="Arial"/>
          <w:lang w:eastAsia="de-DE"/>
        </w:rPr>
        <w:t>1</w:t>
      </w:r>
      <w:r w:rsidRPr="00D02EDA">
        <w:rPr>
          <w:rFonts w:ascii="Arial" w:eastAsia="Times New Roman" w:hAnsi="Arial" w:cs="Arial"/>
          <w:lang w:eastAsia="de-DE"/>
        </w:rPr>
        <w:t xml:space="preserve"> Abs. 1 und der zuständigen Berufsgenossenschaft beachtet werden und der Betreiber sicherstellt, dass für den Gast die Möglichkeit der Handdesinfektion besteht,</w:t>
      </w:r>
    </w:p>
    <w:p w14:paraId="6ACD3D69" w14:textId="77777777" w:rsidR="00403A60" w:rsidRPr="00D02EDA" w:rsidRDefault="00030D50" w:rsidP="00E22C31">
      <w:pPr>
        <w:spacing w:after="0" w:line="360" w:lineRule="auto"/>
        <w:ind w:left="709" w:hanging="283"/>
        <w:contextualSpacing/>
        <w:rPr>
          <w:rFonts w:ascii="Arial" w:eastAsia="Times New Roman" w:hAnsi="Arial" w:cs="Arial"/>
          <w:lang w:eastAsia="de-DE"/>
        </w:rPr>
      </w:pPr>
      <w:r w:rsidRPr="00D02EDA">
        <w:rPr>
          <w:rFonts w:ascii="Arial" w:eastAsia="Times New Roman" w:hAnsi="Arial" w:cs="Arial"/>
          <w:lang w:eastAsia="de-DE"/>
        </w:rPr>
        <w:t>2</w:t>
      </w:r>
      <w:r w:rsidR="00253FEC" w:rsidRPr="00D02EDA">
        <w:rPr>
          <w:rFonts w:ascii="Arial" w:eastAsia="Times New Roman" w:hAnsi="Arial" w:cs="Arial"/>
          <w:lang w:eastAsia="de-DE"/>
        </w:rPr>
        <w:t>.</w:t>
      </w:r>
      <w:r w:rsidR="00253FEC" w:rsidRPr="00D02EDA">
        <w:rPr>
          <w:rFonts w:ascii="Arial" w:eastAsia="Times New Roman" w:hAnsi="Arial" w:cs="Arial"/>
          <w:lang w:eastAsia="de-DE"/>
        </w:rPr>
        <w:tab/>
        <w:t xml:space="preserve">die Plätze durch Positionierung der einzelnen Tische so angeordnet sind, dass ein Abstand von mindestens 1,5 </w:t>
      </w:r>
      <w:r w:rsidR="00A0085A" w:rsidRPr="00D02EDA">
        <w:rPr>
          <w:rFonts w:ascii="Arial" w:eastAsia="Times New Roman" w:hAnsi="Arial" w:cs="Arial"/>
          <w:lang w:eastAsia="de-DE"/>
        </w:rPr>
        <w:t>Metern</w:t>
      </w:r>
      <w:r w:rsidR="00253FEC" w:rsidRPr="00D02EDA">
        <w:rPr>
          <w:rFonts w:ascii="Arial" w:eastAsia="Times New Roman" w:hAnsi="Arial" w:cs="Arial"/>
          <w:lang w:eastAsia="de-DE"/>
        </w:rPr>
        <w:t xml:space="preserve"> zu den Gästen an anderen Tischen </w:t>
      </w:r>
      <w:r w:rsidR="00F225C7" w:rsidRPr="00D02EDA">
        <w:rPr>
          <w:rFonts w:ascii="Arial" w:eastAsia="Times New Roman" w:hAnsi="Arial" w:cs="Arial"/>
          <w:lang w:eastAsia="de-DE"/>
        </w:rPr>
        <w:t xml:space="preserve">sichergestellt </w:t>
      </w:r>
      <w:r w:rsidR="00253FEC" w:rsidRPr="00D02EDA">
        <w:rPr>
          <w:rFonts w:ascii="Arial" w:eastAsia="Times New Roman" w:hAnsi="Arial" w:cs="Arial"/>
          <w:lang w:eastAsia="de-DE"/>
        </w:rPr>
        <w:t>ist,</w:t>
      </w:r>
    </w:p>
    <w:p w14:paraId="5EB9CE7E" w14:textId="77777777" w:rsidR="00253FEC" w:rsidRPr="00D02EDA" w:rsidRDefault="00030D50" w:rsidP="002C704F">
      <w:pPr>
        <w:spacing w:after="0" w:line="360" w:lineRule="auto"/>
        <w:ind w:left="709" w:hanging="283"/>
        <w:contextualSpacing/>
        <w:rPr>
          <w:rFonts w:ascii="Arial" w:eastAsia="Times New Roman" w:hAnsi="Arial" w:cs="Arial"/>
          <w:lang w:eastAsia="de-DE"/>
        </w:rPr>
      </w:pPr>
      <w:r w:rsidRPr="00D02EDA">
        <w:rPr>
          <w:rFonts w:ascii="Arial" w:eastAsia="Times New Roman" w:hAnsi="Arial" w:cs="Arial"/>
          <w:lang w:eastAsia="de-DE"/>
        </w:rPr>
        <w:t>3</w:t>
      </w:r>
      <w:r w:rsidR="00253FEC" w:rsidRPr="00D02EDA">
        <w:rPr>
          <w:rFonts w:ascii="Arial" w:eastAsia="Times New Roman" w:hAnsi="Arial" w:cs="Arial"/>
          <w:lang w:eastAsia="de-DE"/>
        </w:rPr>
        <w:t>.</w:t>
      </w:r>
      <w:r w:rsidR="00253FEC" w:rsidRPr="00D02EDA">
        <w:rPr>
          <w:rFonts w:ascii="Arial" w:eastAsia="Times New Roman" w:hAnsi="Arial" w:cs="Arial"/>
          <w:lang w:eastAsia="de-DE"/>
        </w:rPr>
        <w:tab/>
      </w:r>
      <w:r w:rsidR="00F225C7" w:rsidRPr="00D02EDA">
        <w:rPr>
          <w:rFonts w:ascii="Arial" w:eastAsia="Times New Roman" w:hAnsi="Arial" w:cs="Arial"/>
          <w:lang w:eastAsia="de-DE"/>
        </w:rPr>
        <w:t xml:space="preserve">sichergestellt </w:t>
      </w:r>
      <w:r w:rsidR="00253FEC" w:rsidRPr="00D02EDA">
        <w:rPr>
          <w:rFonts w:ascii="Arial" w:eastAsia="Times New Roman" w:hAnsi="Arial" w:cs="Arial"/>
          <w:lang w:eastAsia="de-DE"/>
        </w:rPr>
        <w:t>ist, d</w:t>
      </w:r>
      <w:r w:rsidR="00A0085A" w:rsidRPr="00D02EDA">
        <w:rPr>
          <w:rFonts w:ascii="Arial" w:eastAsia="Times New Roman" w:hAnsi="Arial" w:cs="Arial"/>
          <w:lang w:eastAsia="de-DE"/>
        </w:rPr>
        <w:t xml:space="preserve">ass an einem Tisch höchstens </w:t>
      </w:r>
      <w:r w:rsidR="002F6F46" w:rsidRPr="00D02EDA">
        <w:rPr>
          <w:rFonts w:ascii="Arial" w:eastAsia="Times New Roman" w:hAnsi="Arial" w:cs="Arial"/>
          <w:lang w:eastAsia="de-DE"/>
        </w:rPr>
        <w:t>fünf</w:t>
      </w:r>
      <w:r w:rsidR="00841132" w:rsidRPr="00D02EDA">
        <w:rPr>
          <w:rFonts w:ascii="Arial" w:eastAsia="Times New Roman" w:hAnsi="Arial" w:cs="Arial"/>
          <w:lang w:eastAsia="de-DE"/>
        </w:rPr>
        <w:t xml:space="preserve"> Personen </w:t>
      </w:r>
      <w:r w:rsidR="00253FEC" w:rsidRPr="00D02EDA">
        <w:rPr>
          <w:rFonts w:ascii="Arial" w:eastAsia="Times New Roman" w:hAnsi="Arial" w:cs="Arial"/>
          <w:lang w:eastAsia="de-DE"/>
        </w:rPr>
        <w:t>zusammenkomm</w:t>
      </w:r>
      <w:r w:rsidR="003478B0" w:rsidRPr="00D02EDA">
        <w:rPr>
          <w:rFonts w:ascii="Arial" w:eastAsia="Times New Roman" w:hAnsi="Arial" w:cs="Arial"/>
          <w:lang w:eastAsia="de-DE"/>
        </w:rPr>
        <w:t>en</w:t>
      </w:r>
      <w:r w:rsidR="002F6F46" w:rsidRPr="00D02EDA">
        <w:rPr>
          <w:rFonts w:ascii="Arial" w:eastAsia="Times New Roman" w:hAnsi="Arial" w:cs="Arial"/>
          <w:lang w:eastAsia="de-DE"/>
        </w:rPr>
        <w:t>; dies gilt nicht für Zusammenkünfte des in § 2 Abs. 1 genannten Personenkreises</w:t>
      </w:r>
      <w:r w:rsidR="00DE2571" w:rsidRPr="00D02EDA">
        <w:rPr>
          <w:rFonts w:ascii="Arial" w:eastAsia="Times New Roman" w:hAnsi="Arial" w:cs="Arial"/>
          <w:lang w:eastAsia="de-DE"/>
        </w:rPr>
        <w:t xml:space="preserve"> und</w:t>
      </w:r>
      <w:r w:rsidR="00253FEC" w:rsidRPr="00D02EDA">
        <w:rPr>
          <w:rFonts w:ascii="Arial" w:eastAsia="Times New Roman" w:hAnsi="Arial" w:cs="Arial"/>
          <w:lang w:eastAsia="de-DE"/>
        </w:rPr>
        <w:t xml:space="preserve"> </w:t>
      </w:r>
    </w:p>
    <w:p w14:paraId="1933A09A" w14:textId="77777777" w:rsidR="00253FEC" w:rsidRPr="00D02EDA" w:rsidRDefault="00403A60" w:rsidP="00C15533">
      <w:pPr>
        <w:spacing w:after="0" w:line="360" w:lineRule="auto"/>
        <w:ind w:left="709" w:hanging="283"/>
        <w:contextualSpacing/>
        <w:rPr>
          <w:rFonts w:ascii="Arial" w:eastAsia="Times New Roman" w:hAnsi="Arial" w:cs="Arial"/>
          <w:lang w:eastAsia="de-DE"/>
        </w:rPr>
      </w:pPr>
      <w:r w:rsidRPr="00D02EDA">
        <w:rPr>
          <w:rFonts w:ascii="Arial" w:eastAsia="Times New Roman" w:hAnsi="Arial" w:cs="Arial"/>
          <w:lang w:eastAsia="de-DE"/>
        </w:rPr>
        <w:t>4</w:t>
      </w:r>
      <w:r w:rsidR="00253FEC" w:rsidRPr="00D02EDA">
        <w:rPr>
          <w:rFonts w:ascii="Arial" w:eastAsia="Times New Roman" w:hAnsi="Arial" w:cs="Arial"/>
          <w:lang w:eastAsia="de-DE"/>
        </w:rPr>
        <w:t>.</w:t>
      </w:r>
      <w:r w:rsidR="00253FEC" w:rsidRPr="00D02EDA">
        <w:rPr>
          <w:rFonts w:ascii="Arial" w:eastAsia="Times New Roman" w:hAnsi="Arial" w:cs="Arial"/>
          <w:lang w:eastAsia="de-DE"/>
        </w:rPr>
        <w:tab/>
        <w:t xml:space="preserve">Informationen der </w:t>
      </w:r>
      <w:r w:rsidR="007534D6" w:rsidRPr="00D02EDA">
        <w:rPr>
          <w:rFonts w:ascii="Arial" w:eastAsia="Times New Roman" w:hAnsi="Arial" w:cs="Arial"/>
          <w:lang w:eastAsia="de-DE"/>
        </w:rPr>
        <w:t xml:space="preserve">Gäste </w:t>
      </w:r>
      <w:r w:rsidR="00253FEC" w:rsidRPr="00D02EDA">
        <w:rPr>
          <w:rFonts w:ascii="Arial" w:eastAsia="Times New Roman" w:hAnsi="Arial" w:cs="Arial"/>
          <w:lang w:eastAsia="de-DE"/>
        </w:rPr>
        <w:t>über die Verpflichtung zur Abstandsregelung und zur Einhaltung der Schutzmaßnahmen über gut sichtbare Aushänge oder Vorlagen am Tisch und bei der Begrüßung erfolgen</w:t>
      </w:r>
      <w:r w:rsidR="00DE2571" w:rsidRPr="00D02EDA">
        <w:rPr>
          <w:rFonts w:ascii="Arial" w:eastAsia="Times New Roman" w:hAnsi="Arial" w:cs="Arial"/>
          <w:lang w:eastAsia="de-DE"/>
        </w:rPr>
        <w:t>.</w:t>
      </w:r>
      <w:r w:rsidR="00253FEC" w:rsidRPr="00D02EDA">
        <w:rPr>
          <w:rFonts w:ascii="Arial" w:eastAsia="Times New Roman" w:hAnsi="Arial" w:cs="Arial"/>
          <w:lang w:eastAsia="de-DE"/>
        </w:rPr>
        <w:t xml:space="preserve"> </w:t>
      </w:r>
    </w:p>
    <w:p w14:paraId="6CA4EBD7" w14:textId="77777777" w:rsidR="003C423D" w:rsidRPr="00D02EDA" w:rsidRDefault="005B38B3" w:rsidP="009E5534">
      <w:pPr>
        <w:spacing w:after="0" w:line="360" w:lineRule="auto"/>
        <w:ind w:left="426"/>
        <w:contextualSpacing/>
        <w:rPr>
          <w:rFonts w:ascii="Arial" w:eastAsia="Times New Roman" w:hAnsi="Arial" w:cs="Arial"/>
          <w:lang w:eastAsia="de-DE"/>
        </w:rPr>
      </w:pPr>
      <w:r w:rsidRPr="00D02EDA">
        <w:rPr>
          <w:rFonts w:ascii="Arial" w:eastAsia="Times New Roman" w:hAnsi="Arial" w:cs="Arial"/>
          <w:lang w:eastAsia="de-DE"/>
        </w:rPr>
        <w:t>Angebote in Buffetform mit Selbstbedienung sind nur zulässig, wenn der Betreiber neben der Einhaltung der allgemeinen Hygieneregelungen nach § 1 Abs. 1 sicherstellt, dass die Gäste sowohl bei der Entnahme der Speisen und Getränke als auch</w:t>
      </w:r>
      <w:r w:rsidR="00030D50" w:rsidRPr="00D02EDA">
        <w:rPr>
          <w:rFonts w:ascii="Arial" w:eastAsia="Times New Roman" w:hAnsi="Arial" w:cs="Arial"/>
          <w:lang w:eastAsia="de-DE"/>
        </w:rPr>
        <w:t xml:space="preserve"> beim Aufenthalt</w:t>
      </w:r>
      <w:r w:rsidRPr="00D02EDA">
        <w:rPr>
          <w:rFonts w:ascii="Arial" w:eastAsia="Times New Roman" w:hAnsi="Arial" w:cs="Arial"/>
          <w:lang w:eastAsia="de-DE"/>
        </w:rPr>
        <w:t xml:space="preserve"> in der Warteschlange eine Mund-Nasen-Bedeckung nach § 1 Abs. 2 tragen. </w:t>
      </w:r>
      <w:r w:rsidR="00F225C7" w:rsidRPr="00D02EDA">
        <w:rPr>
          <w:rFonts w:ascii="Arial" w:eastAsia="Times New Roman" w:hAnsi="Arial" w:cs="Arial"/>
          <w:lang w:eastAsia="de-DE"/>
        </w:rPr>
        <w:t>§</w:t>
      </w:r>
      <w:r w:rsidR="007D5D59" w:rsidRPr="00D02EDA">
        <w:rPr>
          <w:rFonts w:ascii="Arial" w:eastAsia="Times New Roman" w:hAnsi="Arial" w:cs="Arial"/>
          <w:lang w:eastAsia="de-DE"/>
        </w:rPr>
        <w:t> </w:t>
      </w:r>
      <w:r w:rsidR="00F225C7" w:rsidRPr="00D02EDA">
        <w:rPr>
          <w:rFonts w:ascii="Arial" w:eastAsia="Times New Roman" w:hAnsi="Arial" w:cs="Arial"/>
          <w:lang w:eastAsia="de-DE"/>
        </w:rPr>
        <w:t>1 Abs. 3 bleibt unberührt.</w:t>
      </w:r>
    </w:p>
    <w:p w14:paraId="0DF88448" w14:textId="77777777" w:rsidR="00C62C46" w:rsidRPr="00D02EDA" w:rsidRDefault="00C62C46">
      <w:pPr>
        <w:keepNext/>
        <w:spacing w:before="240" w:after="0" w:line="360" w:lineRule="auto"/>
        <w:ind w:left="426" w:hanging="426"/>
        <w:jc w:val="center"/>
        <w:rPr>
          <w:rFonts w:ascii="Arial" w:eastAsia="Times New Roman" w:hAnsi="Arial" w:cs="Arial"/>
          <w:lang w:eastAsia="de-DE"/>
        </w:rPr>
      </w:pPr>
    </w:p>
    <w:p w14:paraId="11F7644C" w14:textId="77777777" w:rsidR="004655BF" w:rsidRPr="00D02EDA" w:rsidRDefault="004655BF">
      <w:pPr>
        <w:keepNext/>
        <w:spacing w:before="240" w:after="0" w:line="360" w:lineRule="auto"/>
        <w:ind w:left="426" w:hanging="426"/>
        <w:jc w:val="center"/>
        <w:rPr>
          <w:rFonts w:ascii="Arial" w:eastAsia="Times New Roman" w:hAnsi="Arial" w:cs="Arial"/>
          <w:lang w:eastAsia="de-DE"/>
        </w:rPr>
      </w:pPr>
      <w:r w:rsidRPr="00D02EDA">
        <w:rPr>
          <w:rFonts w:ascii="Arial" w:eastAsia="Times New Roman" w:hAnsi="Arial" w:cs="Arial"/>
          <w:lang w:eastAsia="de-DE"/>
        </w:rPr>
        <w:t>§ 7</w:t>
      </w:r>
    </w:p>
    <w:p w14:paraId="5ACF7C8B"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Ladengeschäfte,</w:t>
      </w:r>
      <w:r w:rsidR="00373594" w:rsidRPr="00D02EDA">
        <w:rPr>
          <w:rFonts w:ascii="Arial" w:eastAsia="Times New Roman" w:hAnsi="Arial" w:cs="Arial"/>
          <w:lang w:eastAsia="de-DE"/>
        </w:rPr>
        <w:t xml:space="preserve"> Messen, Ausstellungen, Märkte,</w:t>
      </w:r>
      <w:r w:rsidRPr="00D02EDA">
        <w:rPr>
          <w:rFonts w:ascii="Arial" w:eastAsia="Times New Roman" w:hAnsi="Arial" w:cs="Arial"/>
          <w:lang w:eastAsia="de-DE"/>
        </w:rPr>
        <w:t xml:space="preserve"> Dienstleistungen der Körperpflege</w:t>
      </w:r>
    </w:p>
    <w:p w14:paraId="64E9BE87" w14:textId="77777777" w:rsidR="009163C4" w:rsidRPr="00D02EDA" w:rsidRDefault="009163C4">
      <w:pPr>
        <w:numPr>
          <w:ilvl w:val="0"/>
          <w:numId w:val="32"/>
        </w:numPr>
        <w:spacing w:after="0" w:line="360" w:lineRule="auto"/>
        <w:contextualSpacing/>
        <w:rPr>
          <w:rFonts w:ascii="Arial" w:eastAsia="Times New Roman" w:hAnsi="Arial" w:cs="Arial"/>
          <w:lang w:eastAsia="de-DE"/>
        </w:rPr>
      </w:pPr>
      <w:r w:rsidRPr="00D02EDA">
        <w:rPr>
          <w:rFonts w:ascii="Arial" w:hAnsi="Arial" w:cs="Arial"/>
        </w:rPr>
        <w:t>Untersagt wird die Öffnung von Ladengeschäften jeder Art.</w:t>
      </w:r>
    </w:p>
    <w:p w14:paraId="763F3FAB" w14:textId="77777777" w:rsidR="004655BF" w:rsidRPr="00D02EDA" w:rsidRDefault="009163C4" w:rsidP="00DA250B">
      <w:pPr>
        <w:numPr>
          <w:ilvl w:val="0"/>
          <w:numId w:val="32"/>
        </w:numPr>
        <w:spacing w:after="0" w:line="360" w:lineRule="auto"/>
        <w:contextualSpacing/>
        <w:rPr>
          <w:rFonts w:ascii="Arial" w:hAnsi="Arial" w:cs="Arial"/>
        </w:rPr>
      </w:pPr>
      <w:r w:rsidRPr="00D02EDA">
        <w:rPr>
          <w:rFonts w:ascii="Arial" w:hAnsi="Arial" w:cs="Arial"/>
        </w:rPr>
        <w:t xml:space="preserve">Von der Schließungsverfügung nach Absatz 1 ausgenommen sind </w:t>
      </w:r>
      <w:r w:rsidR="00DA250B" w:rsidRPr="00D02EDA">
        <w:rPr>
          <w:rFonts w:ascii="Arial" w:hAnsi="Arial" w:cs="Arial"/>
        </w:rPr>
        <w:t>der Einzelhandel für Lebensmittel, die Wochenmärkte für Lebensmittel, Direktvermarkter von Lebensmitteln, der Vertrieb von Lebensmitteln im Reisegewerbe, der Online-Handel, die Abhol- und Lieferdienste, die Getränkemärkte, Reformhäuser, Babyfachmärkte, die Apotheken, die Sanitätshäuser, die Drogerien, die Optiker, die Hörgeräteakustiker, die Tankstellen, die Kfz-Werkstätten, Kfz-Teileverkaufsstellen, die Fahrradwerkstätten, die Fahrradläden</w:t>
      </w:r>
      <w:r w:rsidR="000411A4" w:rsidRPr="00D02EDA">
        <w:rPr>
          <w:rFonts w:ascii="Arial" w:hAnsi="Arial" w:cs="Arial"/>
        </w:rPr>
        <w:t>,</w:t>
      </w:r>
      <w:r w:rsidR="00DA250B" w:rsidRPr="00D02EDA">
        <w:rPr>
          <w:rFonts w:ascii="Arial" w:hAnsi="Arial" w:cs="Arial"/>
        </w:rPr>
        <w:t xml:space="preserve"> die Banken und Sparkassen, die Poststellen, die Reinigungen, die Waschsalons, der Zeitungs- und Zeitschriftenverkauf, </w:t>
      </w:r>
      <w:r w:rsidR="00112DF5" w:rsidRPr="00D02EDA">
        <w:rPr>
          <w:rFonts w:ascii="Arial" w:hAnsi="Arial" w:cs="Arial"/>
        </w:rPr>
        <w:t xml:space="preserve">die Buchläden, </w:t>
      </w:r>
      <w:r w:rsidR="00DA250B" w:rsidRPr="00D02EDA">
        <w:rPr>
          <w:rFonts w:ascii="Arial" w:hAnsi="Arial" w:cs="Arial"/>
        </w:rPr>
        <w:t xml:space="preserve">die Tierbedarfsmärkte, Futtermittelmärkte und der Großhandel, </w:t>
      </w:r>
      <w:r w:rsidR="00E65F8F" w:rsidRPr="00D02EDA">
        <w:rPr>
          <w:rFonts w:ascii="Arial" w:hAnsi="Arial" w:cs="Arial"/>
        </w:rPr>
        <w:t xml:space="preserve">wenn die betroffene Einrichtung die </w:t>
      </w:r>
      <w:r w:rsidR="00347782" w:rsidRPr="00D02EDA">
        <w:rPr>
          <w:rFonts w:ascii="Arial" w:hAnsi="Arial" w:cs="Arial"/>
        </w:rPr>
        <w:t xml:space="preserve">allgemeinen Hygieneregeln </w:t>
      </w:r>
      <w:r w:rsidR="00290243" w:rsidRPr="00D02EDA">
        <w:rPr>
          <w:rFonts w:ascii="Arial" w:hAnsi="Arial" w:cs="Arial"/>
        </w:rPr>
        <w:t xml:space="preserve">und </w:t>
      </w:r>
      <w:r w:rsidR="00E65F8F" w:rsidRPr="00D02EDA">
        <w:rPr>
          <w:rFonts w:ascii="Arial" w:hAnsi="Arial" w:cs="Arial"/>
        </w:rPr>
        <w:t xml:space="preserve">Zugangsbegrenzungen nach § 1 Abs. 1 sicherstellt. </w:t>
      </w:r>
      <w:r w:rsidR="004655BF" w:rsidRPr="00D02EDA">
        <w:rPr>
          <w:rFonts w:ascii="Arial" w:eastAsia="Times New Roman" w:hAnsi="Arial" w:cs="Arial"/>
          <w:lang w:eastAsia="de-DE"/>
        </w:rPr>
        <w:t>Besucher haben</w:t>
      </w:r>
      <w:r w:rsidR="00767406" w:rsidRPr="00D02EDA">
        <w:rPr>
          <w:rFonts w:ascii="Arial" w:eastAsia="Times New Roman" w:hAnsi="Arial" w:cs="Arial"/>
          <w:lang w:eastAsia="de-DE"/>
        </w:rPr>
        <w:t xml:space="preserve"> in geschlossenen Räumen</w:t>
      </w:r>
      <w:r w:rsidR="004655BF" w:rsidRPr="00D02EDA">
        <w:rPr>
          <w:rFonts w:ascii="Arial" w:eastAsia="Times New Roman" w:hAnsi="Arial" w:cs="Arial"/>
          <w:lang w:eastAsia="de-DE"/>
        </w:rPr>
        <w:t xml:space="preserve"> eine</w:t>
      </w:r>
      <w:r w:rsidR="00C61650" w:rsidRPr="00D02EDA">
        <w:rPr>
          <w:rFonts w:ascii="Arial" w:eastAsia="Times New Roman" w:hAnsi="Arial" w:cs="Arial"/>
          <w:lang w:eastAsia="de-DE"/>
        </w:rPr>
        <w:t>n</w:t>
      </w:r>
      <w:r w:rsidR="004655BF" w:rsidRPr="00D02EDA">
        <w:rPr>
          <w:rFonts w:ascii="Arial" w:eastAsia="Times New Roman" w:hAnsi="Arial" w:cs="Arial"/>
          <w:lang w:eastAsia="de-DE"/>
        </w:rPr>
        <w:t xml:space="preserve"> </w:t>
      </w:r>
      <w:r w:rsidR="00C61650" w:rsidRPr="00D02EDA">
        <w:rPr>
          <w:rFonts w:ascii="Arial" w:eastAsia="Times New Roman" w:hAnsi="Arial" w:cs="Arial"/>
          <w:lang w:eastAsia="de-DE"/>
        </w:rPr>
        <w:t xml:space="preserve">medizinischen Mund-Nasen-Schutz </w:t>
      </w:r>
      <w:r w:rsidR="004655BF" w:rsidRPr="00D02EDA">
        <w:rPr>
          <w:rFonts w:ascii="Arial" w:eastAsia="Times New Roman" w:hAnsi="Arial" w:cs="Arial"/>
          <w:lang w:eastAsia="de-DE"/>
        </w:rPr>
        <w:t xml:space="preserve">nach § </w:t>
      </w:r>
      <w:r w:rsidR="00AE79D6" w:rsidRPr="00D02EDA">
        <w:rPr>
          <w:rFonts w:ascii="Arial" w:eastAsia="Times New Roman" w:hAnsi="Arial" w:cs="Arial"/>
          <w:lang w:eastAsia="de-DE"/>
        </w:rPr>
        <w:t>1</w:t>
      </w:r>
      <w:r w:rsidR="004655BF" w:rsidRPr="00D02EDA">
        <w:rPr>
          <w:rFonts w:ascii="Arial" w:eastAsia="Times New Roman" w:hAnsi="Arial" w:cs="Arial"/>
          <w:lang w:eastAsia="de-DE"/>
        </w:rPr>
        <w:t xml:space="preserve"> Abs. 2 zu tragen.</w:t>
      </w:r>
      <w:r w:rsidR="00373594" w:rsidRPr="00D02EDA">
        <w:rPr>
          <w:rFonts w:ascii="Arial" w:eastAsia="Times New Roman" w:hAnsi="Arial" w:cs="Arial"/>
          <w:lang w:eastAsia="de-DE"/>
        </w:rPr>
        <w:t xml:space="preserve"> </w:t>
      </w:r>
      <w:r w:rsidR="00B642D8" w:rsidRPr="00D02EDA">
        <w:rPr>
          <w:rFonts w:ascii="Arial" w:eastAsia="Times New Roman" w:hAnsi="Arial" w:cs="Arial"/>
          <w:lang w:eastAsia="de-DE"/>
        </w:rPr>
        <w:t>Für deren gastronomische Angebote gilt § 6</w:t>
      </w:r>
      <w:r w:rsidR="00E44EFE" w:rsidRPr="00D02EDA">
        <w:rPr>
          <w:rFonts w:ascii="Arial" w:eastAsia="Times New Roman" w:hAnsi="Arial" w:cs="Arial"/>
          <w:lang w:eastAsia="de-DE"/>
        </w:rPr>
        <w:t> </w:t>
      </w:r>
      <w:r w:rsidR="00B642D8" w:rsidRPr="00D02EDA">
        <w:rPr>
          <w:rFonts w:ascii="Arial" w:eastAsia="Times New Roman" w:hAnsi="Arial" w:cs="Arial"/>
          <w:lang w:eastAsia="de-DE"/>
        </w:rPr>
        <w:t>entsprechend.</w:t>
      </w:r>
    </w:p>
    <w:p w14:paraId="737A8246" w14:textId="77777777" w:rsidR="00235D96" w:rsidRPr="00D02EDA" w:rsidRDefault="00274A9E" w:rsidP="00274A9E">
      <w:pPr>
        <w:numPr>
          <w:ilvl w:val="0"/>
          <w:numId w:val="3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Wenn Mischsortimente angeboten werden, dürfen Sortimentsteile, deren Verkauf nicht nach Absatz 2 gestattet ist, verkauft werden, wenn der zugelassene Sortimentsteil überwiegt; die betreffenden Verkaufsstellen dürfen dann alle Sortimente vertreiben, die sie gewöhnlich auch verkaufen. Wenn bei einer Verkaufsstelle der nicht zugelassene Teil des Sortiments überwiegt, gilt die Schließungsanordnung nach Absatz 1 für die gesamte Verkaufsstelle</w:t>
      </w:r>
      <w:r w:rsidR="00235D96" w:rsidRPr="00D02EDA">
        <w:rPr>
          <w:rFonts w:ascii="Arial" w:eastAsia="Times New Roman" w:hAnsi="Arial" w:cs="Arial"/>
          <w:lang w:eastAsia="de-DE"/>
        </w:rPr>
        <w:t>.</w:t>
      </w:r>
    </w:p>
    <w:p w14:paraId="3DE49AB6" w14:textId="77777777" w:rsidR="004655BF" w:rsidRPr="00D02EDA" w:rsidRDefault="00235D96" w:rsidP="00235D96">
      <w:pPr>
        <w:numPr>
          <w:ilvl w:val="0"/>
          <w:numId w:val="3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Dienstleistungsbetriebe im Bereich der Körperpflege wie Friseursalons, Kosmetikstudios, Massagepraxen, Tattoo-Studios und ähnliche Betriebe werden geschlossen. Medizinisch notwendige Behandlungen,</w:t>
      </w:r>
      <w:r w:rsidR="007D3880" w:rsidRPr="00D02EDA">
        <w:rPr>
          <w:rFonts w:ascii="Arial" w:eastAsia="Times New Roman" w:hAnsi="Arial" w:cs="Arial"/>
          <w:lang w:eastAsia="de-DE"/>
        </w:rPr>
        <w:t xml:space="preserve"> </w:t>
      </w:r>
      <w:r w:rsidR="0084030B" w:rsidRPr="00D02EDA">
        <w:rPr>
          <w:rFonts w:ascii="Arial" w:eastAsia="Times New Roman" w:hAnsi="Arial" w:cs="Arial"/>
          <w:lang w:eastAsia="de-DE"/>
        </w:rPr>
        <w:t xml:space="preserve">insbesondere </w:t>
      </w:r>
      <w:r w:rsidR="007D3880" w:rsidRPr="00D02EDA">
        <w:rPr>
          <w:rFonts w:ascii="Arial" w:eastAsia="Times New Roman" w:hAnsi="Arial" w:cs="Arial"/>
          <w:lang w:eastAsia="de-DE"/>
        </w:rPr>
        <w:t>die dur</w:t>
      </w:r>
      <w:r w:rsidR="00DD4A2E" w:rsidRPr="00D02EDA">
        <w:rPr>
          <w:rFonts w:ascii="Arial" w:eastAsia="Times New Roman" w:hAnsi="Arial" w:cs="Arial"/>
          <w:lang w:eastAsia="de-DE"/>
        </w:rPr>
        <w:t>ch Physiotherapeuten, Ergotherapeuten, Logopäden oder Medizinische Fußpfleger (Podologen) erbracht werden</w:t>
      </w:r>
      <w:r w:rsidRPr="00D02EDA">
        <w:rPr>
          <w:rFonts w:ascii="Arial" w:eastAsia="Times New Roman" w:hAnsi="Arial" w:cs="Arial"/>
          <w:lang w:eastAsia="de-DE"/>
        </w:rPr>
        <w:t>, bleiben weiter möglich</w:t>
      </w:r>
      <w:r w:rsidR="00F10B59" w:rsidRPr="00D02EDA">
        <w:rPr>
          <w:rFonts w:ascii="Arial" w:eastAsia="Times New Roman" w:hAnsi="Arial" w:cs="Arial"/>
          <w:lang w:eastAsia="de-DE"/>
        </w:rPr>
        <w:t>, w</w:t>
      </w:r>
      <w:r w:rsidR="004655BF" w:rsidRPr="00D02EDA">
        <w:rPr>
          <w:rFonts w:ascii="Arial" w:eastAsia="Times New Roman" w:hAnsi="Arial" w:cs="Arial"/>
          <w:lang w:eastAsia="de-DE"/>
        </w:rPr>
        <w:t xml:space="preserve">enn die Einhaltung der </w:t>
      </w:r>
      <w:r w:rsidR="003B79E2" w:rsidRPr="00D02EDA">
        <w:rPr>
          <w:rFonts w:ascii="Arial" w:eastAsia="Times New Roman" w:hAnsi="Arial" w:cs="Arial"/>
          <w:lang w:eastAsia="de-DE"/>
        </w:rPr>
        <w:t>allgemeinen</w:t>
      </w:r>
      <w:r w:rsidR="004655BF" w:rsidRPr="00D02EDA">
        <w:rPr>
          <w:rFonts w:ascii="Arial" w:eastAsia="Times New Roman" w:hAnsi="Arial" w:cs="Arial"/>
          <w:lang w:eastAsia="de-DE"/>
        </w:rPr>
        <w:t xml:space="preserve"> Hygieneregeln nach § </w:t>
      </w:r>
      <w:r w:rsidR="003B79E2" w:rsidRPr="00D02EDA">
        <w:rPr>
          <w:rFonts w:ascii="Arial" w:eastAsia="Times New Roman" w:hAnsi="Arial" w:cs="Arial"/>
          <w:lang w:eastAsia="de-DE"/>
        </w:rPr>
        <w:t>1</w:t>
      </w:r>
      <w:r w:rsidR="004655BF" w:rsidRPr="00D02EDA">
        <w:rPr>
          <w:rFonts w:ascii="Arial" w:eastAsia="Times New Roman" w:hAnsi="Arial" w:cs="Arial"/>
          <w:lang w:eastAsia="de-DE"/>
        </w:rPr>
        <w:t xml:space="preserve"> Abs. 1 sichergestellt ist und die Kunden eine</w:t>
      </w:r>
      <w:r w:rsidR="00D12A5C" w:rsidRPr="00D02EDA">
        <w:rPr>
          <w:rFonts w:ascii="Arial" w:eastAsia="Times New Roman" w:hAnsi="Arial" w:cs="Arial"/>
          <w:lang w:eastAsia="de-DE"/>
        </w:rPr>
        <w:t>n</w:t>
      </w:r>
      <w:r w:rsidR="004655BF" w:rsidRPr="00D02EDA">
        <w:rPr>
          <w:rFonts w:ascii="Arial" w:eastAsia="Times New Roman" w:hAnsi="Arial" w:cs="Arial"/>
          <w:lang w:eastAsia="de-DE"/>
        </w:rPr>
        <w:t xml:space="preserve"> </w:t>
      </w:r>
      <w:r w:rsidR="00D12A5C" w:rsidRPr="00D02EDA">
        <w:rPr>
          <w:rFonts w:ascii="Arial" w:eastAsia="Times New Roman" w:hAnsi="Arial" w:cs="Arial"/>
          <w:lang w:eastAsia="de-DE"/>
        </w:rPr>
        <w:t xml:space="preserve">medizinischen Mund-Nasen-Schutz </w:t>
      </w:r>
      <w:r w:rsidR="004655BF" w:rsidRPr="00D02EDA">
        <w:rPr>
          <w:rFonts w:ascii="Arial" w:eastAsia="Times New Roman" w:hAnsi="Arial" w:cs="Arial"/>
          <w:lang w:eastAsia="de-DE"/>
        </w:rPr>
        <w:t>im Sinne des §</w:t>
      </w:r>
      <w:r w:rsidR="00DE2571" w:rsidRPr="00D02EDA">
        <w:rPr>
          <w:rFonts w:ascii="Arial" w:eastAsia="Times New Roman" w:hAnsi="Arial" w:cs="Arial"/>
          <w:lang w:eastAsia="de-DE"/>
        </w:rPr>
        <w:t> </w:t>
      </w:r>
      <w:r w:rsidR="006A632B" w:rsidRPr="00D02EDA">
        <w:rPr>
          <w:rFonts w:ascii="Arial" w:eastAsia="Times New Roman" w:hAnsi="Arial" w:cs="Arial"/>
          <w:lang w:eastAsia="de-DE"/>
        </w:rPr>
        <w:t>1</w:t>
      </w:r>
      <w:r w:rsidR="004655BF" w:rsidRPr="00D02EDA">
        <w:rPr>
          <w:rFonts w:ascii="Arial" w:eastAsia="Times New Roman" w:hAnsi="Arial" w:cs="Arial"/>
          <w:lang w:eastAsia="de-DE"/>
        </w:rPr>
        <w:t xml:space="preserve"> Abs. 2 tragen oder andere geeignete Schutzmaßnahmen getroffen werden</w:t>
      </w:r>
      <w:r w:rsidR="00F10B59" w:rsidRPr="00D02EDA">
        <w:rPr>
          <w:rFonts w:ascii="Arial" w:eastAsia="Times New Roman" w:hAnsi="Arial" w:cs="Arial"/>
          <w:lang w:eastAsia="de-DE"/>
        </w:rPr>
        <w:t>.</w:t>
      </w:r>
      <w:r w:rsidR="00C41607" w:rsidRPr="00D02EDA">
        <w:rPr>
          <w:rFonts w:ascii="Arial" w:eastAsia="Times New Roman" w:hAnsi="Arial" w:cs="Arial"/>
          <w:lang w:eastAsia="de-DE"/>
        </w:rPr>
        <w:t xml:space="preserve"> </w:t>
      </w:r>
      <w:r w:rsidR="004F7E8C" w:rsidRPr="00D02EDA">
        <w:rPr>
          <w:rFonts w:ascii="Arial" w:eastAsia="Times New Roman" w:hAnsi="Arial" w:cs="Arial"/>
          <w:lang w:eastAsia="de-DE"/>
        </w:rPr>
        <w:t xml:space="preserve">Die </w:t>
      </w:r>
      <w:r w:rsidR="00C41607" w:rsidRPr="00D02EDA">
        <w:rPr>
          <w:rFonts w:ascii="Arial" w:eastAsia="Times New Roman" w:hAnsi="Arial" w:cs="Arial"/>
          <w:lang w:eastAsia="de-DE"/>
        </w:rPr>
        <w:t xml:space="preserve">Vorgaben der jeweiligen Berufsgenossenschaften </w:t>
      </w:r>
      <w:r w:rsidR="00CF3493" w:rsidRPr="00D02EDA">
        <w:rPr>
          <w:rFonts w:ascii="Arial" w:eastAsia="Times New Roman" w:hAnsi="Arial" w:cs="Arial"/>
          <w:lang w:eastAsia="de-DE"/>
        </w:rPr>
        <w:t>sollen zusätzlich berücksichtigt werden</w:t>
      </w:r>
      <w:r w:rsidR="00C41607" w:rsidRPr="00D02EDA">
        <w:rPr>
          <w:rFonts w:ascii="Arial" w:eastAsia="Times New Roman" w:hAnsi="Arial" w:cs="Arial"/>
          <w:lang w:eastAsia="de-DE"/>
        </w:rPr>
        <w:t>.</w:t>
      </w:r>
      <w:r w:rsidR="004655BF" w:rsidRPr="00D02EDA">
        <w:rPr>
          <w:rFonts w:ascii="Arial" w:eastAsia="Times New Roman" w:hAnsi="Arial" w:cs="Arial"/>
          <w:lang w:eastAsia="de-DE"/>
        </w:rPr>
        <w:t xml:space="preserve"> </w:t>
      </w:r>
    </w:p>
    <w:p w14:paraId="06100586" w14:textId="77777777" w:rsidR="004655BF" w:rsidRPr="00D02EDA" w:rsidRDefault="004655BF" w:rsidP="00235D96">
      <w:pPr>
        <w:numPr>
          <w:ilvl w:val="0"/>
          <w:numId w:val="3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Die Öffnung von Einkaufszentren</w:t>
      </w:r>
      <w:r w:rsidR="005948EE" w:rsidRPr="00D02EDA">
        <w:rPr>
          <w:rFonts w:ascii="Arial" w:eastAsia="Times New Roman" w:hAnsi="Arial" w:cs="Arial"/>
          <w:lang w:eastAsia="de-DE"/>
        </w:rPr>
        <w:t xml:space="preserve"> und Kaufhäusern</w:t>
      </w:r>
      <w:r w:rsidRPr="00D02EDA">
        <w:rPr>
          <w:rFonts w:ascii="Arial" w:eastAsia="Times New Roman" w:hAnsi="Arial" w:cs="Arial"/>
          <w:lang w:eastAsia="de-DE"/>
        </w:rPr>
        <w:t xml:space="preserve"> für den Publikumsverkehr ist nur </w:t>
      </w:r>
      <w:r w:rsidR="00235D96" w:rsidRPr="00D02EDA">
        <w:rPr>
          <w:rFonts w:ascii="Arial" w:eastAsia="Times New Roman" w:hAnsi="Arial" w:cs="Arial"/>
          <w:lang w:eastAsia="de-DE"/>
        </w:rPr>
        <w:t xml:space="preserve">für die in Absatz 2 genannten Ausnahmen sowie deren gastronomische Einrichtungen für die Belieferung, Mitnahme und </w:t>
      </w:r>
      <w:r w:rsidR="00C93588" w:rsidRPr="00D02EDA">
        <w:rPr>
          <w:rFonts w:ascii="Arial" w:eastAsia="Times New Roman" w:hAnsi="Arial" w:cs="Arial"/>
          <w:lang w:eastAsia="de-DE"/>
        </w:rPr>
        <w:t xml:space="preserve">den </w:t>
      </w:r>
      <w:r w:rsidR="00235D96" w:rsidRPr="00D02EDA">
        <w:rPr>
          <w:rFonts w:ascii="Arial" w:eastAsia="Times New Roman" w:hAnsi="Arial" w:cs="Arial"/>
          <w:lang w:eastAsia="de-DE"/>
        </w:rPr>
        <w:t>Außer-Haus-Verkauf unter den Voraussetzungen des § 6 Abs. 3 erlaubt</w:t>
      </w:r>
      <w:r w:rsidRPr="00D02EDA">
        <w:rPr>
          <w:rFonts w:ascii="Arial" w:eastAsia="Times New Roman" w:hAnsi="Arial" w:cs="Arial"/>
          <w:lang w:eastAsia="de-DE"/>
        </w:rPr>
        <w:t xml:space="preserve">, wenn </w:t>
      </w:r>
      <w:r w:rsidR="00E65F8F" w:rsidRPr="00D02EDA" w:rsidDel="00A768EB">
        <w:rPr>
          <w:rFonts w:ascii="Arial" w:hAnsi="Arial" w:cs="Arial"/>
        </w:rPr>
        <w:t xml:space="preserve">die betroffene Einrichtung </w:t>
      </w:r>
      <w:r w:rsidRPr="00D02EDA">
        <w:rPr>
          <w:rFonts w:ascii="Arial" w:eastAsia="Times New Roman" w:hAnsi="Arial" w:cs="Arial"/>
          <w:lang w:eastAsia="de-DE"/>
        </w:rPr>
        <w:t xml:space="preserve">die </w:t>
      </w:r>
      <w:r w:rsidR="00373594" w:rsidRPr="00D02EDA">
        <w:rPr>
          <w:rFonts w:ascii="Arial" w:eastAsia="Times New Roman" w:hAnsi="Arial" w:cs="Arial"/>
          <w:lang w:eastAsia="de-DE"/>
        </w:rPr>
        <w:t>allgemeinen</w:t>
      </w:r>
      <w:r w:rsidRPr="00D02EDA">
        <w:rPr>
          <w:rFonts w:ascii="Arial" w:eastAsia="Times New Roman" w:hAnsi="Arial" w:cs="Arial"/>
          <w:lang w:eastAsia="de-DE"/>
        </w:rPr>
        <w:t xml:space="preserve"> Hygieneregeln</w:t>
      </w:r>
      <w:r w:rsidR="008B1284" w:rsidRPr="00D02EDA">
        <w:rPr>
          <w:rFonts w:ascii="Arial" w:eastAsia="Times New Roman" w:hAnsi="Arial" w:cs="Arial"/>
          <w:lang w:eastAsia="de-DE"/>
        </w:rPr>
        <w:t xml:space="preserve"> </w:t>
      </w:r>
      <w:r w:rsidR="00663D5A" w:rsidRPr="00D02EDA">
        <w:rPr>
          <w:rFonts w:ascii="Arial" w:eastAsia="Times New Roman" w:hAnsi="Arial" w:cs="Arial"/>
          <w:lang w:eastAsia="de-DE"/>
        </w:rPr>
        <w:t>und</w:t>
      </w:r>
      <w:r w:rsidR="000513C1" w:rsidRPr="00D02EDA">
        <w:rPr>
          <w:rFonts w:ascii="Arial" w:eastAsia="Times New Roman" w:hAnsi="Arial" w:cs="Arial"/>
          <w:lang w:eastAsia="de-DE"/>
        </w:rPr>
        <w:t xml:space="preserve"> </w:t>
      </w:r>
      <w:r w:rsidR="008B1284" w:rsidRPr="00D02EDA">
        <w:rPr>
          <w:rFonts w:ascii="Arial" w:eastAsia="Times New Roman" w:hAnsi="Arial" w:cs="Arial"/>
          <w:lang w:eastAsia="de-DE"/>
        </w:rPr>
        <w:t>Zugangsbegrenzungen</w:t>
      </w:r>
      <w:r w:rsidRPr="00D02EDA">
        <w:rPr>
          <w:rFonts w:ascii="Arial" w:eastAsia="Times New Roman" w:hAnsi="Arial" w:cs="Arial"/>
          <w:lang w:eastAsia="de-DE"/>
        </w:rPr>
        <w:t xml:space="preserve"> nach § </w:t>
      </w:r>
      <w:r w:rsidR="00373594" w:rsidRPr="00D02EDA">
        <w:rPr>
          <w:rFonts w:ascii="Arial" w:eastAsia="Times New Roman" w:hAnsi="Arial" w:cs="Arial"/>
          <w:lang w:eastAsia="de-DE"/>
        </w:rPr>
        <w:t xml:space="preserve">1 </w:t>
      </w:r>
      <w:r w:rsidRPr="00D02EDA">
        <w:rPr>
          <w:rFonts w:ascii="Arial" w:eastAsia="Times New Roman" w:hAnsi="Arial" w:cs="Arial"/>
          <w:lang w:eastAsia="de-DE"/>
        </w:rPr>
        <w:t xml:space="preserve">Abs. 1 </w:t>
      </w:r>
      <w:r w:rsidR="008B1284" w:rsidRPr="00D02EDA">
        <w:rPr>
          <w:rFonts w:ascii="Arial" w:eastAsia="Times New Roman" w:hAnsi="Arial" w:cs="Arial"/>
          <w:lang w:eastAsia="de-DE"/>
        </w:rPr>
        <w:t>sicherstellt</w:t>
      </w:r>
      <w:r w:rsidRPr="00D02EDA">
        <w:rPr>
          <w:rFonts w:ascii="Arial" w:eastAsia="Times New Roman" w:hAnsi="Arial" w:cs="Arial"/>
          <w:lang w:eastAsia="de-DE"/>
        </w:rPr>
        <w:t xml:space="preserve">. Kunden und Besucher haben auf </w:t>
      </w:r>
      <w:r w:rsidRPr="00D02EDA">
        <w:rPr>
          <w:rFonts w:ascii="Arial" w:eastAsia="Times New Roman" w:hAnsi="Arial" w:cs="Arial"/>
          <w:lang w:eastAsia="de-DE"/>
        </w:rPr>
        <w:lastRenderedPageBreak/>
        <w:t>den in geschlossenen Gebäuden befindlichen Verkehrsflächen der Einkaufszentren eine</w:t>
      </w:r>
      <w:r w:rsidR="00E77E10" w:rsidRPr="00D02EDA">
        <w:rPr>
          <w:rFonts w:ascii="Arial" w:eastAsia="Times New Roman" w:hAnsi="Arial" w:cs="Arial"/>
          <w:lang w:eastAsia="de-DE"/>
        </w:rPr>
        <w:t>n</w:t>
      </w:r>
      <w:r w:rsidRPr="00D02EDA">
        <w:rPr>
          <w:rFonts w:ascii="Arial" w:eastAsia="Times New Roman" w:hAnsi="Arial" w:cs="Arial"/>
          <w:lang w:eastAsia="de-DE"/>
        </w:rPr>
        <w:t xml:space="preserve"> </w:t>
      </w:r>
      <w:r w:rsidR="00E77E10" w:rsidRPr="00D02EDA">
        <w:rPr>
          <w:rFonts w:ascii="Arial" w:eastAsia="Times New Roman" w:hAnsi="Arial" w:cs="Arial"/>
          <w:lang w:eastAsia="de-DE"/>
        </w:rPr>
        <w:t xml:space="preserve">medizinischen Mund-Nasen-Schutz </w:t>
      </w:r>
      <w:r w:rsidRPr="00D02EDA">
        <w:rPr>
          <w:rFonts w:ascii="Arial" w:eastAsia="Times New Roman" w:hAnsi="Arial" w:cs="Arial"/>
          <w:lang w:eastAsia="de-DE"/>
        </w:rPr>
        <w:t>nach § </w:t>
      </w:r>
      <w:r w:rsidR="00AE79D6" w:rsidRPr="00D02EDA">
        <w:rPr>
          <w:rFonts w:ascii="Arial" w:eastAsia="Times New Roman" w:hAnsi="Arial" w:cs="Arial"/>
          <w:lang w:eastAsia="de-DE"/>
        </w:rPr>
        <w:t>1</w:t>
      </w:r>
      <w:r w:rsidRPr="00D02EDA">
        <w:rPr>
          <w:rFonts w:ascii="Arial" w:eastAsia="Times New Roman" w:hAnsi="Arial" w:cs="Arial"/>
          <w:lang w:eastAsia="de-DE"/>
        </w:rPr>
        <w:t xml:space="preserve"> Abs. 2 zu tragen.</w:t>
      </w:r>
    </w:p>
    <w:p w14:paraId="2FB08B25" w14:textId="77777777" w:rsidR="004655BF" w:rsidRPr="00D02EDA" w:rsidRDefault="004655BF">
      <w:pPr>
        <w:numPr>
          <w:ilvl w:val="0"/>
          <w:numId w:val="3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Die Verpflichtungen zum Tragen eine</w:t>
      </w:r>
      <w:r w:rsidR="009A20F1" w:rsidRPr="00D02EDA">
        <w:rPr>
          <w:rFonts w:ascii="Arial" w:eastAsia="Times New Roman" w:hAnsi="Arial" w:cs="Arial"/>
          <w:lang w:eastAsia="de-DE"/>
        </w:rPr>
        <w:t>s</w:t>
      </w:r>
      <w:r w:rsidRPr="00D02EDA">
        <w:rPr>
          <w:rFonts w:ascii="Arial" w:eastAsia="Times New Roman" w:hAnsi="Arial" w:cs="Arial"/>
          <w:lang w:eastAsia="de-DE"/>
        </w:rPr>
        <w:t xml:space="preserve"> </w:t>
      </w:r>
      <w:r w:rsidR="003D3B89" w:rsidRPr="00D02EDA">
        <w:rPr>
          <w:rFonts w:ascii="Arial" w:eastAsia="Times New Roman" w:hAnsi="Arial" w:cs="Arial"/>
          <w:lang w:eastAsia="de-DE"/>
        </w:rPr>
        <w:t>medizinischen Mund-Nasen-Schutz</w:t>
      </w:r>
      <w:r w:rsidR="009A20F1" w:rsidRPr="00D02EDA">
        <w:rPr>
          <w:rFonts w:ascii="Arial" w:eastAsia="Times New Roman" w:hAnsi="Arial" w:cs="Arial"/>
          <w:lang w:eastAsia="de-DE"/>
        </w:rPr>
        <w:t>es</w:t>
      </w:r>
      <w:r w:rsidR="00025ED3" w:rsidRPr="00D02EDA">
        <w:rPr>
          <w:rFonts w:ascii="Arial" w:eastAsia="Times New Roman" w:hAnsi="Arial" w:cs="Arial"/>
          <w:lang w:eastAsia="de-DE"/>
        </w:rPr>
        <w:t xml:space="preserve"> </w:t>
      </w:r>
      <w:r w:rsidR="0014730F" w:rsidRPr="00D02EDA">
        <w:rPr>
          <w:rFonts w:ascii="Arial" w:eastAsia="Times New Roman" w:hAnsi="Arial" w:cs="Arial"/>
          <w:lang w:eastAsia="de-DE"/>
        </w:rPr>
        <w:t>im Sinne des</w:t>
      </w:r>
      <w:r w:rsidR="00025ED3" w:rsidRPr="00D02EDA">
        <w:rPr>
          <w:rFonts w:ascii="Arial" w:eastAsia="Times New Roman" w:hAnsi="Arial" w:cs="Arial"/>
          <w:lang w:eastAsia="de-DE"/>
        </w:rPr>
        <w:t xml:space="preserve"> § 1 Abs. 2</w:t>
      </w:r>
      <w:r w:rsidR="003D3B89" w:rsidRPr="00D02EDA">
        <w:rPr>
          <w:rFonts w:ascii="Arial" w:eastAsia="Times New Roman" w:hAnsi="Arial" w:cs="Arial"/>
          <w:lang w:eastAsia="de-DE"/>
        </w:rPr>
        <w:t xml:space="preserve"> </w:t>
      </w:r>
      <w:r w:rsidRPr="00D02EDA">
        <w:rPr>
          <w:rFonts w:ascii="Arial" w:eastAsia="Times New Roman" w:hAnsi="Arial" w:cs="Arial"/>
          <w:lang w:eastAsia="de-DE"/>
        </w:rPr>
        <w:t xml:space="preserve">nach den Absätzen </w:t>
      </w:r>
      <w:r w:rsidR="00235D96" w:rsidRPr="00D02EDA">
        <w:rPr>
          <w:rFonts w:ascii="Arial" w:eastAsia="Times New Roman" w:hAnsi="Arial" w:cs="Arial"/>
          <w:lang w:eastAsia="de-DE"/>
        </w:rPr>
        <w:t>2, 4 und 5</w:t>
      </w:r>
      <w:r w:rsidRPr="00D02EDA">
        <w:rPr>
          <w:rFonts w:ascii="Arial" w:eastAsia="Times New Roman" w:hAnsi="Arial" w:cs="Arial"/>
          <w:lang w:eastAsia="de-DE"/>
        </w:rPr>
        <w:t xml:space="preserve"> sind von den jeweiligen Hausrechtsinhabern zu überwachen. Für den Fall der Zuwiderhandlung sind Hausverbote auszusprechen. </w:t>
      </w:r>
    </w:p>
    <w:p w14:paraId="22D6DD64" w14:textId="77777777" w:rsidR="00267D1A" w:rsidRPr="00D02EDA" w:rsidRDefault="00267D1A" w:rsidP="00E22C31">
      <w:pPr>
        <w:spacing w:line="360" w:lineRule="auto"/>
        <w:ind w:left="426"/>
        <w:contextualSpacing/>
        <w:rPr>
          <w:rFonts w:ascii="Arial" w:hAnsi="Arial" w:cs="Arial"/>
        </w:rPr>
      </w:pPr>
    </w:p>
    <w:p w14:paraId="27F7FBBA" w14:textId="77777777" w:rsidR="004655BF" w:rsidRPr="00D02EDA" w:rsidRDefault="004655BF" w:rsidP="00E22C31">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8</w:t>
      </w:r>
    </w:p>
    <w:p w14:paraId="6F80E376" w14:textId="77777777" w:rsidR="004655BF" w:rsidRPr="00D02EDA" w:rsidRDefault="004655BF" w:rsidP="00E22C31">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 xml:space="preserve">Sportstätten und Sportbetrieb </w:t>
      </w:r>
    </w:p>
    <w:p w14:paraId="3EA31E5A" w14:textId="77777777" w:rsidR="00450EA6" w:rsidRPr="00D02EDA" w:rsidRDefault="004D756B" w:rsidP="004B5174">
      <w:pPr>
        <w:numPr>
          <w:ilvl w:val="0"/>
          <w:numId w:val="63"/>
        </w:numPr>
        <w:autoSpaceDE w:val="0"/>
        <w:autoSpaceDN w:val="0"/>
        <w:adjustRightInd w:val="0"/>
        <w:spacing w:after="0" w:line="360" w:lineRule="auto"/>
        <w:ind w:left="426" w:hanging="426"/>
        <w:jc w:val="both"/>
        <w:rPr>
          <w:rFonts w:ascii="Arial" w:hAnsi="Arial" w:cs="Arial"/>
        </w:rPr>
      </w:pPr>
      <w:r w:rsidRPr="00D02EDA">
        <w:rPr>
          <w:rFonts w:ascii="Arial" w:hAnsi="Arial" w:cs="Arial"/>
        </w:rPr>
        <w:t>D</w:t>
      </w:r>
      <w:r w:rsidR="00450EA6" w:rsidRPr="00D02EDA">
        <w:rPr>
          <w:rFonts w:ascii="Arial" w:hAnsi="Arial" w:cs="Arial"/>
        </w:rPr>
        <w:t xml:space="preserve">er Sportbetrieb </w:t>
      </w:r>
      <w:r w:rsidR="00BF3DE6" w:rsidRPr="00D02EDA">
        <w:rPr>
          <w:rFonts w:ascii="Arial" w:hAnsi="Arial" w:cs="Arial"/>
        </w:rPr>
        <w:t xml:space="preserve">ist </w:t>
      </w:r>
      <w:r w:rsidR="00450EA6" w:rsidRPr="00D02EDA">
        <w:rPr>
          <w:rFonts w:ascii="Arial" w:hAnsi="Arial" w:cs="Arial"/>
        </w:rPr>
        <w:t>auf und in allen öffentlichen und privaten Sportanlagen sowie Schwimmbädern</w:t>
      </w:r>
      <w:r w:rsidRPr="00D02EDA">
        <w:rPr>
          <w:rFonts w:ascii="Arial" w:hAnsi="Arial" w:cs="Arial"/>
        </w:rPr>
        <w:t xml:space="preserve"> </w:t>
      </w:r>
      <w:r w:rsidR="00450EA6" w:rsidRPr="00D02EDA">
        <w:rPr>
          <w:rFonts w:ascii="Arial" w:hAnsi="Arial" w:cs="Arial"/>
        </w:rPr>
        <w:t>untersagt. Dies gilt sowohl für Sportanlagen im Freien als auch in geschlossenen Räumen. Ausgenommen hiervon sind der:</w:t>
      </w:r>
    </w:p>
    <w:p w14:paraId="12D03F89" w14:textId="77777777" w:rsidR="00450EA6" w:rsidRPr="00D02EDA" w:rsidRDefault="008109FB" w:rsidP="002C704F">
      <w:pPr>
        <w:numPr>
          <w:ilvl w:val="0"/>
          <w:numId w:val="62"/>
        </w:numPr>
        <w:autoSpaceDE w:val="0"/>
        <w:autoSpaceDN w:val="0"/>
        <w:adjustRightInd w:val="0"/>
        <w:spacing w:after="0" w:line="360" w:lineRule="auto"/>
        <w:jc w:val="both"/>
        <w:rPr>
          <w:rFonts w:ascii="Arial" w:hAnsi="Arial" w:cs="Arial"/>
        </w:rPr>
      </w:pPr>
      <w:r w:rsidRPr="00D02EDA">
        <w:rPr>
          <w:rFonts w:ascii="Arial" w:hAnsi="Arial" w:cs="Arial"/>
        </w:rPr>
        <w:t>k</w:t>
      </w:r>
      <w:r w:rsidR="000D6922" w:rsidRPr="00D02EDA">
        <w:rPr>
          <w:rFonts w:ascii="Arial" w:hAnsi="Arial" w:cs="Arial"/>
        </w:rPr>
        <w:t xml:space="preserve">ontaktfreie </w:t>
      </w:r>
      <w:r w:rsidR="00450EA6" w:rsidRPr="00D02EDA">
        <w:rPr>
          <w:rFonts w:ascii="Arial" w:hAnsi="Arial" w:cs="Arial"/>
        </w:rPr>
        <w:t>Individualsport allein, zu zweit oder mit dem eigenen Hausstand,</w:t>
      </w:r>
    </w:p>
    <w:p w14:paraId="5A222044" w14:textId="77777777" w:rsidR="00450EA6" w:rsidRPr="00D02EDA" w:rsidRDefault="00450EA6" w:rsidP="00C15533">
      <w:pPr>
        <w:numPr>
          <w:ilvl w:val="0"/>
          <w:numId w:val="62"/>
        </w:numPr>
        <w:autoSpaceDE w:val="0"/>
        <w:autoSpaceDN w:val="0"/>
        <w:adjustRightInd w:val="0"/>
        <w:spacing w:after="0" w:line="360" w:lineRule="auto"/>
        <w:jc w:val="both"/>
        <w:rPr>
          <w:rFonts w:ascii="Arial" w:hAnsi="Arial" w:cs="Arial"/>
        </w:rPr>
      </w:pPr>
      <w:r w:rsidRPr="00D02EDA">
        <w:rPr>
          <w:rFonts w:ascii="Arial" w:hAnsi="Arial" w:cs="Arial"/>
        </w:rPr>
        <w:t>Sportbetrieb von Berufssportlern,</w:t>
      </w:r>
    </w:p>
    <w:p w14:paraId="6A3CC511" w14:textId="77777777" w:rsidR="00450EA6" w:rsidRPr="00D02EDA" w:rsidRDefault="00450EA6" w:rsidP="009E5534">
      <w:pPr>
        <w:numPr>
          <w:ilvl w:val="0"/>
          <w:numId w:val="62"/>
        </w:numPr>
        <w:autoSpaceDE w:val="0"/>
        <w:autoSpaceDN w:val="0"/>
        <w:adjustRightInd w:val="0"/>
        <w:spacing w:after="0" w:line="360" w:lineRule="auto"/>
        <w:contextualSpacing/>
        <w:jc w:val="both"/>
        <w:rPr>
          <w:rFonts w:ascii="Arial" w:hAnsi="Arial" w:cs="Arial"/>
        </w:rPr>
      </w:pPr>
      <w:r w:rsidRPr="00D02EDA">
        <w:rPr>
          <w:rFonts w:ascii="Arial" w:hAnsi="Arial" w:cs="Arial"/>
        </w:rPr>
        <w:t xml:space="preserve">Sportbetrieb von Kaderathletinnen und Kaderathleten, die einem auf Bundesebene gebildeten Olympiakader, Perspektivkader, Ergänzungskader, Nachwuchskader </w:t>
      </w:r>
      <w:r w:rsidRPr="00D02EDA">
        <w:rPr>
          <w:rFonts w:ascii="Arial" w:hAnsi="Arial" w:cs="Arial"/>
          <w:bCs/>
        </w:rPr>
        <w:t>1</w:t>
      </w:r>
      <w:r w:rsidRPr="00D02EDA">
        <w:rPr>
          <w:rFonts w:ascii="Arial" w:hAnsi="Arial" w:cs="Arial"/>
          <w:b/>
          <w:bCs/>
        </w:rPr>
        <w:t xml:space="preserve"> </w:t>
      </w:r>
      <w:r w:rsidRPr="00D02EDA">
        <w:rPr>
          <w:rFonts w:ascii="Arial" w:hAnsi="Arial" w:cs="Arial"/>
        </w:rPr>
        <w:t>oder Nachwuchskader 2 eines Bundesfachverbandes des Deutschen Olympischen Sportbundes</w:t>
      </w:r>
      <w:r w:rsidR="00CD4B41" w:rsidRPr="00D02EDA">
        <w:rPr>
          <w:rFonts w:ascii="Arial" w:hAnsi="Arial" w:cs="Arial"/>
        </w:rPr>
        <w:t xml:space="preserve"> oder dem Kader eines Olympiastützpunktes</w:t>
      </w:r>
      <w:r w:rsidRPr="00D02EDA">
        <w:rPr>
          <w:rFonts w:ascii="Arial" w:hAnsi="Arial" w:cs="Arial"/>
        </w:rPr>
        <w:t xml:space="preserve"> angehören, </w:t>
      </w:r>
    </w:p>
    <w:p w14:paraId="3860FA63" w14:textId="77777777" w:rsidR="00450EA6" w:rsidRPr="00D02EDA" w:rsidRDefault="00450EA6">
      <w:pPr>
        <w:numPr>
          <w:ilvl w:val="0"/>
          <w:numId w:val="62"/>
        </w:numPr>
        <w:autoSpaceDE w:val="0"/>
        <w:autoSpaceDN w:val="0"/>
        <w:adjustRightInd w:val="0"/>
        <w:spacing w:after="0" w:line="360" w:lineRule="auto"/>
        <w:contextualSpacing/>
        <w:jc w:val="both"/>
        <w:rPr>
          <w:rFonts w:ascii="Arial" w:hAnsi="Arial" w:cs="Arial"/>
        </w:rPr>
      </w:pPr>
      <w:r w:rsidRPr="00D02EDA">
        <w:rPr>
          <w:rFonts w:ascii="Arial" w:hAnsi="Arial" w:cs="Arial"/>
        </w:rPr>
        <w:t>die Durchführung der Prüfungen für den Ausbildungsberuf Fachangestellte/Fachangestellter für Bäderbetriebe gemäß § 8 der Verordnung über die Berufsausbildung zum/zur Fachangestellten für Bäderbetriebe vom 26. März 1997 (BGBl. I S. 740) in Verbindung mit der Prüfungsordnung für die Durchführung von Zwischen- und Abschlussprüfungen im Ausbildungsberuf Fachangestellte/Fachangestellter für Bäderbetriebe (Bek. des MS vom 4. Juni 2010, MBl. LSA S. 334),</w:t>
      </w:r>
    </w:p>
    <w:p w14:paraId="7B72804D" w14:textId="77777777" w:rsidR="00450EA6" w:rsidRPr="00D02EDA" w:rsidRDefault="00450EA6">
      <w:pPr>
        <w:numPr>
          <w:ilvl w:val="0"/>
          <w:numId w:val="62"/>
        </w:numPr>
        <w:autoSpaceDE w:val="0"/>
        <w:autoSpaceDN w:val="0"/>
        <w:adjustRightInd w:val="0"/>
        <w:spacing w:after="0" w:line="360" w:lineRule="auto"/>
        <w:contextualSpacing/>
        <w:jc w:val="both"/>
        <w:rPr>
          <w:rFonts w:ascii="Arial" w:hAnsi="Arial" w:cs="Arial"/>
        </w:rPr>
      </w:pPr>
      <w:r w:rsidRPr="00D02EDA">
        <w:rPr>
          <w:rFonts w:ascii="Arial" w:hAnsi="Arial" w:cs="Arial"/>
        </w:rPr>
        <w:t>die Aus- und Fortbildung von Rettungsschwimmern sowie die Durchführung von Lehrgängen und Prüfungen zum Erwerb von Trainerlizenzen,</w:t>
      </w:r>
    </w:p>
    <w:p w14:paraId="72B11017" w14:textId="77777777" w:rsidR="005D08A6" w:rsidRPr="00D02EDA" w:rsidRDefault="00450EA6" w:rsidP="005D08A6">
      <w:pPr>
        <w:pStyle w:val="Listenabsatz"/>
        <w:numPr>
          <w:ilvl w:val="0"/>
          <w:numId w:val="62"/>
        </w:numPr>
        <w:rPr>
          <w:rFonts w:cs="Arial"/>
          <w:szCs w:val="22"/>
        </w:rPr>
      </w:pPr>
      <w:r w:rsidRPr="00D02EDA">
        <w:rPr>
          <w:rFonts w:cs="Arial"/>
          <w:szCs w:val="22"/>
        </w:rPr>
        <w:t xml:space="preserve">die Durchführung des Aufnahmegesamtverfahrens einschließlich des dazu notwendigen Vorbereitungstrainings und der Prüfungen zur Aufnahme an die Schulen mit inhaltlichem Schwerpunkt Sport gemäß § 2 Abs. 3 der Verordnung über die Aufnahme in Schulen mit inhaltlichen Schwerpunkten vom 17. Juni 2010 (GVBI. LSA S. 364) in Verbindung mit den Ergänzenden Regelungen zur Aufnahme in Schulen mit dem genehmigten inhaltlichen Schwerpunkt Sport (Sportschulen) (RdErl. des MK vom 15. Februar 2007, </w:t>
      </w:r>
      <w:proofErr w:type="spellStart"/>
      <w:r w:rsidRPr="00D02EDA">
        <w:rPr>
          <w:rFonts w:cs="Arial"/>
          <w:szCs w:val="22"/>
        </w:rPr>
        <w:t>SVBl</w:t>
      </w:r>
      <w:proofErr w:type="spellEnd"/>
      <w:r w:rsidRPr="00D02EDA">
        <w:rPr>
          <w:rFonts w:cs="Arial"/>
          <w:szCs w:val="22"/>
        </w:rPr>
        <w:t>. LSA S. 65, geändert durch RdErl. des MB vom 2. Januar 2012, SVBI. LSA S. 30),</w:t>
      </w:r>
    </w:p>
    <w:p w14:paraId="0DC347F5" w14:textId="77777777" w:rsidR="005D08A6" w:rsidRPr="00D02EDA" w:rsidRDefault="00450EA6" w:rsidP="005D08A6">
      <w:pPr>
        <w:pStyle w:val="Listenabsatz"/>
        <w:numPr>
          <w:ilvl w:val="0"/>
          <w:numId w:val="62"/>
        </w:numPr>
        <w:rPr>
          <w:rFonts w:cs="Arial"/>
          <w:szCs w:val="22"/>
        </w:rPr>
      </w:pPr>
      <w:r w:rsidRPr="00D02EDA">
        <w:rPr>
          <w:rFonts w:cs="Arial"/>
          <w:szCs w:val="22"/>
        </w:rPr>
        <w:t>sowie nach der einschlägigen Studienordnung notwendige Veranstaltungen in Sportstudiengängen.</w:t>
      </w:r>
      <w:r w:rsidR="00F8647B" w:rsidRPr="00D02EDA">
        <w:rPr>
          <w:rFonts w:cs="Arial"/>
          <w:szCs w:val="22"/>
        </w:rPr>
        <w:t xml:space="preserve"> </w:t>
      </w:r>
    </w:p>
    <w:p w14:paraId="17AC3063" w14:textId="77777777" w:rsidR="00450EA6" w:rsidRPr="00D02EDA" w:rsidRDefault="00450EA6" w:rsidP="005D08A6">
      <w:pPr>
        <w:spacing w:after="0" w:line="360" w:lineRule="auto"/>
        <w:ind w:left="426"/>
        <w:rPr>
          <w:rFonts w:ascii="Arial" w:hAnsi="Arial" w:cs="Arial"/>
        </w:rPr>
      </w:pPr>
      <w:r w:rsidRPr="00D02EDA">
        <w:rPr>
          <w:rFonts w:ascii="Arial" w:hAnsi="Arial" w:cs="Arial"/>
        </w:rPr>
        <w:lastRenderedPageBreak/>
        <w:t xml:space="preserve">Das Ministerium für Inneres und Sport kann im Benehmen mit dem Ministerium für Arbeit, Soziales und Integration festlegen, welche Ligen und Wettbewerbe als Sportbetrieb von </w:t>
      </w:r>
      <w:r w:rsidR="00CD4B41" w:rsidRPr="00D02EDA">
        <w:rPr>
          <w:rFonts w:ascii="Arial" w:hAnsi="Arial" w:cs="Arial"/>
        </w:rPr>
        <w:t xml:space="preserve">Kader- und </w:t>
      </w:r>
      <w:r w:rsidRPr="00D02EDA">
        <w:rPr>
          <w:rFonts w:ascii="Arial" w:hAnsi="Arial" w:cs="Arial"/>
        </w:rPr>
        <w:t xml:space="preserve">Berufssportlern gemäß Satz 3 Nr. 2 </w:t>
      </w:r>
      <w:r w:rsidR="00CD4B41" w:rsidRPr="00D02EDA">
        <w:rPr>
          <w:rFonts w:ascii="Arial" w:hAnsi="Arial" w:cs="Arial"/>
        </w:rPr>
        <w:t xml:space="preserve">und 3 </w:t>
      </w:r>
      <w:r w:rsidRPr="00D02EDA">
        <w:rPr>
          <w:rFonts w:ascii="Arial" w:hAnsi="Arial" w:cs="Arial"/>
        </w:rPr>
        <w:t>einzustufen sind und hierbei Regelungen zum Trainings- und Wettkampfbetrieb treffen.</w:t>
      </w:r>
    </w:p>
    <w:p w14:paraId="43C90A26" w14:textId="77777777" w:rsidR="004D756B" w:rsidRPr="00D02EDA" w:rsidRDefault="00DF78A3" w:rsidP="004B5174">
      <w:pPr>
        <w:pStyle w:val="Listenabsatz"/>
        <w:numPr>
          <w:ilvl w:val="0"/>
          <w:numId w:val="63"/>
        </w:numPr>
        <w:autoSpaceDE w:val="0"/>
        <w:autoSpaceDN w:val="0"/>
        <w:adjustRightInd w:val="0"/>
        <w:ind w:left="426" w:hanging="426"/>
        <w:jc w:val="both"/>
        <w:rPr>
          <w:rFonts w:cs="Arial"/>
          <w:szCs w:val="22"/>
        </w:rPr>
      </w:pPr>
      <w:r w:rsidRPr="00D02EDA">
        <w:rPr>
          <w:rFonts w:cs="Arial"/>
          <w:szCs w:val="22"/>
        </w:rPr>
        <w:t>Für den nach Absatz 1 Satz 3</w:t>
      </w:r>
      <w:r w:rsidR="004D756B" w:rsidRPr="00D02EDA">
        <w:rPr>
          <w:rFonts w:cs="Arial"/>
          <w:szCs w:val="22"/>
        </w:rPr>
        <w:t xml:space="preserve"> zugelassenen Sportbetrieb gelten folgende Einschränkungen:</w:t>
      </w:r>
    </w:p>
    <w:p w14:paraId="129738E3" w14:textId="77777777" w:rsidR="004D756B" w:rsidRPr="00D02EDA" w:rsidRDefault="004D756B">
      <w:pPr>
        <w:numPr>
          <w:ilvl w:val="0"/>
          <w:numId w:val="65"/>
        </w:numPr>
        <w:autoSpaceDE w:val="0"/>
        <w:autoSpaceDN w:val="0"/>
        <w:adjustRightInd w:val="0"/>
        <w:spacing w:after="0" w:line="360" w:lineRule="auto"/>
        <w:ind w:left="709" w:hanging="283"/>
        <w:contextualSpacing/>
        <w:jc w:val="both"/>
        <w:rPr>
          <w:rFonts w:ascii="Arial" w:hAnsi="Arial" w:cs="Arial"/>
        </w:rPr>
      </w:pPr>
      <w:r w:rsidRPr="00D02EDA">
        <w:rPr>
          <w:rFonts w:ascii="Arial" w:eastAsia="Times New Roman" w:hAnsi="Arial" w:cs="Arial"/>
          <w:lang w:eastAsia="de-DE"/>
        </w:rPr>
        <w:t>die Einhaltung eines Abstands von mindestens 1,5 Metern zu anderen Personen ist durchgängig sichergestellt, soweit die Ausübung der Sportart dem nicht entgegensteht;</w:t>
      </w:r>
    </w:p>
    <w:p w14:paraId="4E6E1137" w14:textId="77777777" w:rsidR="004D756B" w:rsidRPr="00D02EDA" w:rsidRDefault="004D756B">
      <w:pPr>
        <w:numPr>
          <w:ilvl w:val="0"/>
          <w:numId w:val="65"/>
        </w:numPr>
        <w:autoSpaceDE w:val="0"/>
        <w:autoSpaceDN w:val="0"/>
        <w:adjustRightInd w:val="0"/>
        <w:spacing w:after="0" w:line="360" w:lineRule="auto"/>
        <w:ind w:left="709" w:hanging="283"/>
        <w:contextualSpacing/>
        <w:jc w:val="both"/>
        <w:rPr>
          <w:rFonts w:ascii="Arial" w:hAnsi="Arial" w:cs="Arial"/>
        </w:rPr>
      </w:pPr>
      <w:r w:rsidRPr="00D02EDA">
        <w:rPr>
          <w:rFonts w:ascii="Arial" w:hAnsi="Arial" w:cs="Arial"/>
        </w:rPr>
        <w:t>Hygieneanforderungen, insbesondere im Hinblick auf die Reinigung und Desinfektion von genutzten Sp</w:t>
      </w:r>
      <w:r w:rsidR="00B336F1" w:rsidRPr="00D02EDA">
        <w:rPr>
          <w:rFonts w:ascii="Arial" w:hAnsi="Arial" w:cs="Arial"/>
        </w:rPr>
        <w:t>ortgeräten, werden eingehalten und</w:t>
      </w:r>
    </w:p>
    <w:p w14:paraId="6F974006" w14:textId="77777777" w:rsidR="004D756B" w:rsidRPr="00D02EDA" w:rsidRDefault="004D756B">
      <w:pPr>
        <w:numPr>
          <w:ilvl w:val="0"/>
          <w:numId w:val="65"/>
        </w:numPr>
        <w:autoSpaceDE w:val="0"/>
        <w:autoSpaceDN w:val="0"/>
        <w:adjustRightInd w:val="0"/>
        <w:spacing w:line="360" w:lineRule="auto"/>
        <w:ind w:left="709" w:hanging="283"/>
        <w:contextualSpacing/>
        <w:jc w:val="both"/>
        <w:rPr>
          <w:rFonts w:ascii="Arial" w:hAnsi="Arial" w:cs="Arial"/>
        </w:rPr>
      </w:pPr>
      <w:r w:rsidRPr="00D02EDA">
        <w:rPr>
          <w:rFonts w:ascii="Arial" w:hAnsi="Arial" w:cs="Arial"/>
        </w:rPr>
        <w:t>Zuschauer sind nicht zugelassen.</w:t>
      </w:r>
      <w:r w:rsidRPr="00D02EDA">
        <w:rPr>
          <w:rFonts w:ascii="Arial" w:eastAsia="Times New Roman" w:hAnsi="Arial" w:cs="Arial"/>
          <w:lang w:eastAsia="de-DE"/>
        </w:rPr>
        <w:t xml:space="preserve"> </w:t>
      </w:r>
    </w:p>
    <w:p w14:paraId="1880063E" w14:textId="77777777" w:rsidR="00B4219B" w:rsidRPr="00D02EDA" w:rsidRDefault="00B4219B">
      <w:pPr>
        <w:numPr>
          <w:ilvl w:val="0"/>
          <w:numId w:val="64"/>
        </w:numPr>
        <w:autoSpaceDE w:val="0"/>
        <w:autoSpaceDN w:val="0"/>
        <w:adjustRightInd w:val="0"/>
        <w:spacing w:line="360" w:lineRule="auto"/>
        <w:ind w:left="426" w:hanging="426"/>
        <w:contextualSpacing/>
        <w:jc w:val="both"/>
        <w:rPr>
          <w:rFonts w:ascii="Arial" w:eastAsia="Times New Roman" w:hAnsi="Arial" w:cs="Arial"/>
          <w:lang w:eastAsia="de-DE"/>
        </w:rPr>
      </w:pPr>
      <w:r w:rsidRPr="00D02EDA">
        <w:rPr>
          <w:rFonts w:ascii="Arial" w:eastAsia="Times New Roman" w:hAnsi="Arial" w:cs="Arial"/>
          <w:lang w:eastAsia="de-DE"/>
        </w:rPr>
        <w:t>Die Nutzung der Sportanlage oder des Schwimmbades erfordert die Freigabe durch den Betreiber. Dieser hat die Empfehlungen der jeweiligen Sportverbände zur Nutzungsvoraussetzung zu erklären und zu dokumentieren sowie entsprechend der Größe und Beschaffenheit der Sportanlage eine Höchstbelegung der Sportsstätte festzulegen. Die Nutzung der Sportanlage oder des Schwimmbades soll auf den für den Sportbetrieb nach Absatz 1 notwendigen Personenkreis eingeschränkt werden. Die Festlegung der Höchstbelegung hat unter Beachtung der in Absatz 2 Nr. 1 geregelten Beschränkung zu erfolgen.</w:t>
      </w:r>
    </w:p>
    <w:p w14:paraId="027C26E8" w14:textId="77777777" w:rsidR="00F374D4" w:rsidRPr="00D02EDA" w:rsidRDefault="00B4219B" w:rsidP="00C326A4">
      <w:pPr>
        <w:numPr>
          <w:ilvl w:val="0"/>
          <w:numId w:val="64"/>
        </w:numPr>
        <w:autoSpaceDE w:val="0"/>
        <w:autoSpaceDN w:val="0"/>
        <w:adjustRightInd w:val="0"/>
        <w:spacing w:line="360" w:lineRule="auto"/>
        <w:ind w:left="426" w:hanging="426"/>
        <w:contextualSpacing/>
        <w:jc w:val="both"/>
        <w:rPr>
          <w:rFonts w:ascii="Arial" w:eastAsia="Times New Roman" w:hAnsi="Arial" w:cs="Arial"/>
          <w:lang w:eastAsia="de-DE"/>
        </w:rPr>
      </w:pPr>
      <w:r w:rsidRPr="00D02EDA">
        <w:rPr>
          <w:rFonts w:ascii="Arial" w:hAnsi="Arial" w:cs="Arial"/>
        </w:rPr>
        <w:t>Die Untersagung nach Absatz 1 gilt nicht für den Schulsport; das Ministerium für Bildung kann hierzu ergänzende Regelungen treffen.</w:t>
      </w:r>
    </w:p>
    <w:p w14:paraId="6FED5677" w14:textId="77777777" w:rsidR="00F374D4" w:rsidRPr="00D02EDA" w:rsidRDefault="00F374D4" w:rsidP="004B5174">
      <w:pPr>
        <w:keepNext/>
        <w:spacing w:before="240" w:after="0" w:line="360" w:lineRule="auto"/>
        <w:rPr>
          <w:rFonts w:ascii="Arial" w:eastAsia="Times New Roman" w:hAnsi="Arial" w:cs="Arial"/>
          <w:lang w:eastAsia="de-DE"/>
        </w:rPr>
      </w:pPr>
    </w:p>
    <w:p w14:paraId="7F1AF84F"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9</w:t>
      </w:r>
    </w:p>
    <w:p w14:paraId="48B4E0D1"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 xml:space="preserve">Krankenhäuser, Pflege- und Behinderteneinrichtungen </w:t>
      </w:r>
    </w:p>
    <w:p w14:paraId="5E217DFA" w14:textId="77777777" w:rsidR="004655BF" w:rsidRPr="00D02EDA" w:rsidRDefault="008F0EDC">
      <w:pPr>
        <w:numPr>
          <w:ilvl w:val="0"/>
          <w:numId w:val="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Die Betreiber der</w:t>
      </w:r>
      <w:r w:rsidR="004655BF" w:rsidRPr="00D02EDA">
        <w:rPr>
          <w:rFonts w:ascii="Arial" w:eastAsia="Times New Roman" w:hAnsi="Arial" w:cs="Arial"/>
          <w:lang w:eastAsia="de-DE"/>
        </w:rPr>
        <w:t xml:space="preserve"> folgenden Einrichtungen</w:t>
      </w:r>
      <w:r w:rsidR="001C606E" w:rsidRPr="00D02EDA">
        <w:rPr>
          <w:rFonts w:ascii="Arial" w:eastAsia="Times New Roman" w:hAnsi="Arial" w:cs="Arial"/>
          <w:lang w:eastAsia="de-DE"/>
        </w:rPr>
        <w:t xml:space="preserve"> </w:t>
      </w:r>
      <w:r w:rsidRPr="00D02EDA">
        <w:rPr>
          <w:rFonts w:ascii="Arial" w:eastAsia="Times New Roman" w:hAnsi="Arial" w:cs="Arial"/>
          <w:lang w:eastAsia="de-DE"/>
        </w:rPr>
        <w:t>haben die Einhaltung der allgemeinen Hygieneregelungen nach § 1 Abs. 1 sicherzustellen</w:t>
      </w:r>
      <w:r w:rsidR="004655BF" w:rsidRPr="00D02EDA">
        <w:rPr>
          <w:rFonts w:ascii="Arial" w:eastAsia="Times New Roman" w:hAnsi="Arial" w:cs="Arial"/>
          <w:lang w:eastAsia="de-DE"/>
        </w:rPr>
        <w:t>:</w:t>
      </w:r>
    </w:p>
    <w:p w14:paraId="45EAC7AC" w14:textId="77777777" w:rsidR="004655BF" w:rsidRPr="00D02EDA" w:rsidRDefault="004655BF">
      <w:pPr>
        <w:numPr>
          <w:ilvl w:val="0"/>
          <w:numId w:val="4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Einrichtungen nach § 23 Abs. 3 Satz 1 Nrn. 1 und 3 des Infektionsschutzgesetzes (Krankenhäuser sowie Vorsorge- und Rehabilitationseinrichtungen, in denen eine den Krankenhäusern vergleichbare medizinische Versorgung erfolgt),</w:t>
      </w:r>
    </w:p>
    <w:p w14:paraId="5AFAE1E2" w14:textId="77777777" w:rsidR="004655BF" w:rsidRPr="00D02EDA" w:rsidRDefault="00AA53E2">
      <w:pPr>
        <w:numPr>
          <w:ilvl w:val="0"/>
          <w:numId w:val="4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ambulante und stationäre</w:t>
      </w:r>
      <w:r w:rsidR="004655BF" w:rsidRPr="00D02EDA">
        <w:rPr>
          <w:rFonts w:ascii="Arial" w:eastAsia="Times New Roman" w:hAnsi="Arial" w:cs="Arial"/>
          <w:lang w:eastAsia="de-DE"/>
        </w:rPr>
        <w:t xml:space="preserve"> Einrichtungen der Pflege gemäß § 71 Abs. </w:t>
      </w:r>
      <w:r w:rsidR="00565F6D" w:rsidRPr="00D02EDA">
        <w:rPr>
          <w:rFonts w:ascii="Arial" w:eastAsia="Times New Roman" w:hAnsi="Arial" w:cs="Arial"/>
          <w:lang w:eastAsia="de-DE"/>
        </w:rPr>
        <w:t xml:space="preserve">1 und </w:t>
      </w:r>
      <w:r w:rsidR="004655BF" w:rsidRPr="00D02EDA">
        <w:rPr>
          <w:rFonts w:ascii="Arial" w:eastAsia="Times New Roman" w:hAnsi="Arial" w:cs="Arial"/>
          <w:lang w:eastAsia="de-DE"/>
        </w:rPr>
        <w:t xml:space="preserve">2 des Elften Buches Sozialgesetzbuch – Soziale Pflegeversicherung – vom 26. Mai 1994 (BGBl. I S. 1014, 1015), zuletzt geändert durch Artikel </w:t>
      </w:r>
      <w:r w:rsidR="00456182" w:rsidRPr="00D02EDA">
        <w:rPr>
          <w:rFonts w:ascii="Arial" w:eastAsia="Times New Roman" w:hAnsi="Arial" w:cs="Arial"/>
          <w:lang w:eastAsia="de-DE"/>
        </w:rPr>
        <w:t>3</w:t>
      </w:r>
      <w:r w:rsidR="00111B39" w:rsidRPr="00D02EDA">
        <w:rPr>
          <w:rFonts w:ascii="Arial" w:eastAsia="Times New Roman" w:hAnsi="Arial" w:cs="Arial"/>
          <w:lang w:eastAsia="de-DE"/>
        </w:rPr>
        <w:t xml:space="preserve"> </w:t>
      </w:r>
      <w:r w:rsidR="004655BF" w:rsidRPr="00D02EDA">
        <w:rPr>
          <w:rFonts w:ascii="Arial" w:eastAsia="Times New Roman" w:hAnsi="Arial" w:cs="Arial"/>
          <w:lang w:eastAsia="de-DE"/>
        </w:rPr>
        <w:t xml:space="preserve">des Gesetzes vom </w:t>
      </w:r>
      <w:r w:rsidR="00456182" w:rsidRPr="00D02EDA">
        <w:rPr>
          <w:rFonts w:ascii="Arial" w:eastAsia="Times New Roman" w:hAnsi="Arial" w:cs="Arial"/>
          <w:lang w:eastAsia="de-DE"/>
        </w:rPr>
        <w:t>23</w:t>
      </w:r>
      <w:r w:rsidR="004655BF" w:rsidRPr="00D02EDA">
        <w:rPr>
          <w:rFonts w:ascii="Arial" w:eastAsia="Times New Roman" w:hAnsi="Arial" w:cs="Arial"/>
          <w:lang w:eastAsia="de-DE"/>
        </w:rPr>
        <w:t xml:space="preserve">. </w:t>
      </w:r>
      <w:r w:rsidR="00456182" w:rsidRPr="00D02EDA">
        <w:rPr>
          <w:rFonts w:ascii="Arial" w:eastAsia="Times New Roman" w:hAnsi="Arial" w:cs="Arial"/>
          <w:lang w:eastAsia="de-DE"/>
        </w:rPr>
        <w:t>Oktober</w:t>
      </w:r>
      <w:r w:rsidR="004655BF" w:rsidRPr="00D02EDA">
        <w:rPr>
          <w:rFonts w:ascii="Arial" w:eastAsia="Times New Roman" w:hAnsi="Arial" w:cs="Arial"/>
          <w:lang w:eastAsia="de-DE"/>
        </w:rPr>
        <w:t xml:space="preserve"> 2020 (BGBl. I S. </w:t>
      </w:r>
      <w:r w:rsidR="00456182" w:rsidRPr="00D02EDA">
        <w:rPr>
          <w:rFonts w:ascii="Arial" w:eastAsia="Times New Roman" w:hAnsi="Arial" w:cs="Arial"/>
          <w:lang w:eastAsia="de-DE"/>
        </w:rPr>
        <w:t>2</w:t>
      </w:r>
      <w:r w:rsidR="00C93588" w:rsidRPr="00D02EDA">
        <w:rPr>
          <w:rFonts w:ascii="Arial" w:eastAsia="Times New Roman" w:hAnsi="Arial" w:cs="Arial"/>
          <w:lang w:eastAsia="de-DE"/>
        </w:rPr>
        <w:t>2</w:t>
      </w:r>
      <w:r w:rsidR="00456182" w:rsidRPr="00D02EDA">
        <w:rPr>
          <w:rFonts w:ascii="Arial" w:eastAsia="Times New Roman" w:hAnsi="Arial" w:cs="Arial"/>
          <w:lang w:eastAsia="de-DE"/>
        </w:rPr>
        <w:t>20</w:t>
      </w:r>
      <w:r w:rsidR="004655BF" w:rsidRPr="00D02EDA">
        <w:rPr>
          <w:rFonts w:ascii="Arial" w:eastAsia="Times New Roman" w:hAnsi="Arial" w:cs="Arial"/>
          <w:lang w:eastAsia="de-DE"/>
        </w:rPr>
        <w:t>),</w:t>
      </w:r>
    </w:p>
    <w:p w14:paraId="65B8711E" w14:textId="77777777" w:rsidR="004655BF" w:rsidRPr="00D02EDA" w:rsidRDefault="004655BF">
      <w:pPr>
        <w:numPr>
          <w:ilvl w:val="0"/>
          <w:numId w:val="4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Einrichtungen für Menschen mit Behinderungen im Sinne des § 2 Abs. 1 des Neunten Buches Sozialgesetzbuch – Rehabilitation und Teilhabe von Menschen mit </w:t>
      </w:r>
      <w:r w:rsidRPr="00D02EDA">
        <w:rPr>
          <w:rFonts w:ascii="Arial" w:eastAsia="Times New Roman" w:hAnsi="Arial" w:cs="Arial"/>
          <w:lang w:eastAsia="de-DE"/>
        </w:rPr>
        <w:lastRenderedPageBreak/>
        <w:t xml:space="preserve">Behinderungen – vom 23. Dezember 2016 (BGBl. I S. 3234), zuletzt geändert durch Artikel </w:t>
      </w:r>
      <w:r w:rsidR="00C93588" w:rsidRPr="00D02EDA">
        <w:rPr>
          <w:rFonts w:ascii="Arial" w:eastAsia="Times New Roman" w:hAnsi="Arial" w:cs="Arial"/>
          <w:lang w:eastAsia="de-DE"/>
        </w:rPr>
        <w:t xml:space="preserve">3 Abs. 6 </w:t>
      </w:r>
      <w:r w:rsidRPr="00D02EDA">
        <w:rPr>
          <w:rFonts w:ascii="Arial" w:eastAsia="Times New Roman" w:hAnsi="Arial" w:cs="Arial"/>
          <w:lang w:eastAsia="de-DE"/>
        </w:rPr>
        <w:t xml:space="preserve">des Gesetzes vom </w:t>
      </w:r>
      <w:r w:rsidR="00C93588" w:rsidRPr="00D02EDA">
        <w:rPr>
          <w:rFonts w:ascii="Arial" w:eastAsia="Times New Roman" w:hAnsi="Arial" w:cs="Arial"/>
          <w:lang w:eastAsia="de-DE"/>
        </w:rPr>
        <w:t>9. Oktober 2020</w:t>
      </w:r>
      <w:r w:rsidRPr="00D02EDA">
        <w:rPr>
          <w:rFonts w:ascii="Arial" w:eastAsia="Times New Roman" w:hAnsi="Arial" w:cs="Arial"/>
          <w:lang w:eastAsia="de-DE"/>
        </w:rPr>
        <w:t xml:space="preserve"> (BGBl. I S. </w:t>
      </w:r>
      <w:r w:rsidR="00C93588" w:rsidRPr="00D02EDA">
        <w:rPr>
          <w:rFonts w:ascii="Arial" w:eastAsia="Times New Roman" w:hAnsi="Arial" w:cs="Arial"/>
          <w:lang w:eastAsia="de-DE"/>
        </w:rPr>
        <w:t>2075</w:t>
      </w:r>
      <w:r w:rsidRPr="00D02EDA">
        <w:rPr>
          <w:rFonts w:ascii="Arial" w:eastAsia="Times New Roman" w:hAnsi="Arial" w:cs="Arial"/>
          <w:lang w:eastAsia="de-DE"/>
        </w:rPr>
        <w:t>), in denen Leistungen der Eingliederungshilfe über Tag und Nacht erbracht werden,</w:t>
      </w:r>
    </w:p>
    <w:p w14:paraId="6FD879D1" w14:textId="77777777" w:rsidR="004655BF" w:rsidRPr="00D02EDA" w:rsidRDefault="004655BF">
      <w:pPr>
        <w:numPr>
          <w:ilvl w:val="0"/>
          <w:numId w:val="4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Werkstätten für behinderte Menschen im Sinne der §§ 219 bis 227 des Neunten Buches Sozialgesetzbuch, </w:t>
      </w:r>
    </w:p>
    <w:p w14:paraId="5EC632AC" w14:textId="77777777" w:rsidR="004655BF" w:rsidRPr="00D02EDA" w:rsidRDefault="004655BF">
      <w:pPr>
        <w:numPr>
          <w:ilvl w:val="0"/>
          <w:numId w:val="42"/>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Anbieterverantwortete Wohngemeinschaften im Sinne des § 4 des Wohn- und Teilhabegesetzes vom 17. Februar 2011 (GVBl. LSA S. 136).</w:t>
      </w:r>
    </w:p>
    <w:p w14:paraId="7492D21D" w14:textId="77777777" w:rsidR="008F0EDC" w:rsidRPr="00D02EDA" w:rsidRDefault="008F0EDC">
      <w:pPr>
        <w:spacing w:after="0" w:line="360" w:lineRule="auto"/>
        <w:ind w:left="360"/>
        <w:contextualSpacing/>
        <w:rPr>
          <w:rFonts w:ascii="Arial" w:eastAsia="Times New Roman" w:hAnsi="Arial" w:cs="Arial"/>
          <w:lang w:eastAsia="de-DE"/>
        </w:rPr>
      </w:pPr>
      <w:r w:rsidRPr="00D02EDA">
        <w:rPr>
          <w:rFonts w:ascii="Arial" w:eastAsia="Times New Roman" w:hAnsi="Arial" w:cs="Arial"/>
          <w:lang w:eastAsia="de-DE"/>
        </w:rPr>
        <w:t>Von der Einhaltung der Abstandsregelung in § 1 Abs. 1 Satz 2 Nr. 1 kann abgewichen werden bei Besuchen</w:t>
      </w:r>
    </w:p>
    <w:p w14:paraId="3F939660" w14:textId="77777777" w:rsidR="008F0EDC" w:rsidRPr="00D02EDA" w:rsidRDefault="008F0EDC">
      <w:pPr>
        <w:pStyle w:val="Listenabsatz"/>
        <w:numPr>
          <w:ilvl w:val="1"/>
          <w:numId w:val="55"/>
        </w:numPr>
        <w:ind w:left="709" w:hanging="425"/>
        <w:rPr>
          <w:rFonts w:cs="Arial"/>
          <w:szCs w:val="22"/>
        </w:rPr>
      </w:pPr>
      <w:r w:rsidRPr="00D02EDA">
        <w:rPr>
          <w:rFonts w:cs="Arial"/>
          <w:szCs w:val="22"/>
        </w:rPr>
        <w:t>von Schwerstkranken, insbesondere zur Sterbebegleitung, durch ihnen nahestehende Personen und Urkundspersonen,</w:t>
      </w:r>
    </w:p>
    <w:p w14:paraId="1BFCB3D3" w14:textId="77777777" w:rsidR="008F0EDC" w:rsidRPr="00D02EDA" w:rsidRDefault="008F0EDC">
      <w:pPr>
        <w:pStyle w:val="Listenabsatz"/>
        <w:numPr>
          <w:ilvl w:val="1"/>
          <w:numId w:val="55"/>
        </w:numPr>
        <w:ind w:left="709" w:hanging="425"/>
        <w:rPr>
          <w:rFonts w:cs="Arial"/>
          <w:szCs w:val="22"/>
        </w:rPr>
      </w:pPr>
      <w:r w:rsidRPr="00D02EDA">
        <w:rPr>
          <w:rFonts w:cs="Arial"/>
          <w:szCs w:val="22"/>
        </w:rPr>
        <w:t>zur Durchführung medizinischer oder therapeutischer Versorgungen und</w:t>
      </w:r>
    </w:p>
    <w:p w14:paraId="488B5C0D" w14:textId="77777777" w:rsidR="00CD2F42" w:rsidRPr="00D02EDA" w:rsidRDefault="008F0EDC" w:rsidP="00F31024">
      <w:pPr>
        <w:pStyle w:val="Listenabsatz"/>
        <w:numPr>
          <w:ilvl w:val="1"/>
          <w:numId w:val="55"/>
        </w:numPr>
        <w:ind w:left="709" w:hanging="425"/>
        <w:rPr>
          <w:rFonts w:cs="Arial"/>
          <w:szCs w:val="22"/>
        </w:rPr>
      </w:pPr>
      <w:r w:rsidRPr="00D02EDA">
        <w:rPr>
          <w:rFonts w:cs="Arial"/>
          <w:szCs w:val="22"/>
        </w:rPr>
        <w:t>zur Seelsorge.</w:t>
      </w:r>
    </w:p>
    <w:p w14:paraId="2557339E" w14:textId="77777777" w:rsidR="006756BE" w:rsidRPr="00D02EDA" w:rsidRDefault="00AA53E2" w:rsidP="00AA53E2">
      <w:pPr>
        <w:numPr>
          <w:ilvl w:val="0"/>
          <w:numId w:val="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Die Beschäftigten der in Absatz </w:t>
      </w:r>
      <w:r w:rsidR="006756BE" w:rsidRPr="00D02EDA">
        <w:rPr>
          <w:rFonts w:ascii="Arial" w:eastAsia="Times New Roman" w:hAnsi="Arial" w:cs="Arial"/>
          <w:lang w:eastAsia="de-DE"/>
        </w:rPr>
        <w:t>1</w:t>
      </w:r>
      <w:r w:rsidRPr="00D02EDA">
        <w:rPr>
          <w:rFonts w:ascii="Arial" w:eastAsia="Times New Roman" w:hAnsi="Arial" w:cs="Arial"/>
          <w:lang w:eastAsia="de-DE"/>
        </w:rPr>
        <w:t xml:space="preserve"> </w:t>
      </w:r>
      <w:r w:rsidR="00EB1C40" w:rsidRPr="00D02EDA">
        <w:rPr>
          <w:rFonts w:ascii="Arial" w:eastAsia="Times New Roman" w:hAnsi="Arial" w:cs="Arial"/>
          <w:lang w:eastAsia="de-DE"/>
        </w:rPr>
        <w:t xml:space="preserve">Satz 1 </w:t>
      </w:r>
      <w:r w:rsidRPr="00D02EDA">
        <w:rPr>
          <w:rFonts w:ascii="Arial" w:eastAsia="Times New Roman" w:hAnsi="Arial" w:cs="Arial"/>
          <w:lang w:eastAsia="de-DE"/>
        </w:rPr>
        <w:t>Nr. 2 und 3 genannten Einrichtungen haben sich regelmäßig, mindestens zweimal pro Woche, vor dem Dienst</w:t>
      </w:r>
      <w:r w:rsidR="00A8431F" w:rsidRPr="00D02EDA">
        <w:rPr>
          <w:rFonts w:ascii="Arial" w:eastAsia="Times New Roman" w:hAnsi="Arial" w:cs="Arial"/>
          <w:lang w:eastAsia="de-DE"/>
        </w:rPr>
        <w:t xml:space="preserve"> in der Einrichtung</w:t>
      </w:r>
      <w:r w:rsidRPr="00D02EDA">
        <w:rPr>
          <w:rFonts w:ascii="Arial" w:eastAsia="Times New Roman" w:hAnsi="Arial" w:cs="Arial"/>
          <w:lang w:eastAsia="de-DE"/>
        </w:rPr>
        <w:t xml:space="preserve">, in der sie zum Dienst eingeteilt sind, einer Testung in Bezug auf eine Infektion mit </w:t>
      </w:r>
      <w:r w:rsidR="00A8431F" w:rsidRPr="00D02EDA">
        <w:rPr>
          <w:rFonts w:ascii="Arial" w:eastAsia="Times New Roman" w:hAnsi="Arial" w:cs="Arial"/>
          <w:lang w:eastAsia="de-DE"/>
        </w:rPr>
        <w:t>dem neuartigen Coronavirus SARS-CoV-2</w:t>
      </w:r>
      <w:r w:rsidRPr="00D02EDA">
        <w:rPr>
          <w:rFonts w:ascii="Arial" w:eastAsia="Times New Roman" w:hAnsi="Arial" w:cs="Arial"/>
          <w:lang w:eastAsia="de-DE"/>
        </w:rPr>
        <w:t xml:space="preserve"> mittels </w:t>
      </w:r>
      <w:proofErr w:type="spellStart"/>
      <w:r w:rsidRPr="00D02EDA">
        <w:rPr>
          <w:rFonts w:ascii="Arial" w:eastAsia="Times New Roman" w:hAnsi="Arial" w:cs="Arial"/>
          <w:lang w:eastAsia="de-DE"/>
        </w:rPr>
        <w:t>PoC</w:t>
      </w:r>
      <w:proofErr w:type="spellEnd"/>
      <w:r w:rsidRPr="00D02EDA">
        <w:rPr>
          <w:rFonts w:ascii="Arial" w:eastAsia="Times New Roman" w:hAnsi="Arial" w:cs="Arial"/>
          <w:lang w:eastAsia="de-DE"/>
        </w:rPr>
        <w:t>-Antigen-Test zu unterziehen. Das Ergebnis ist der Einrichtungsleitung vorzulegen und von dieser zu dokumentieren. Ein positives Testergebnis hat die Einrichtungsleitung umgehend dem zuständigen Gesundheitsamt mitzuteilen. Die Einrichtungen organisieren die erforderlichen Testungen.</w:t>
      </w:r>
    </w:p>
    <w:p w14:paraId="1D640686" w14:textId="77777777" w:rsidR="006756BE" w:rsidRPr="00D02EDA" w:rsidRDefault="004655BF" w:rsidP="006756BE">
      <w:pPr>
        <w:numPr>
          <w:ilvl w:val="0"/>
          <w:numId w:val="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Im Rahmen einer </w:t>
      </w:r>
      <w:r w:rsidR="006756BE" w:rsidRPr="00D02EDA">
        <w:rPr>
          <w:rFonts w:ascii="Arial" w:eastAsia="Times New Roman" w:hAnsi="Arial" w:cs="Arial"/>
          <w:lang w:eastAsia="de-DE"/>
        </w:rPr>
        <w:t xml:space="preserve">Gefährdungsabschätzung für die Patienten und Bewohner legt die Einrichtungsleitung die Besuchsregelung fest. Jeder Bewohner einer Einrichtung nach Absatz 1 Satz 1 Nr. 2 und 3 darf von täglich höchstens einer Person Besuch erhalten. Der Zutritt darf nur nach erfolgtem </w:t>
      </w:r>
      <w:proofErr w:type="spellStart"/>
      <w:r w:rsidR="006756BE" w:rsidRPr="00D02EDA">
        <w:rPr>
          <w:rFonts w:ascii="Arial" w:eastAsia="Times New Roman" w:hAnsi="Arial" w:cs="Arial"/>
          <w:lang w:eastAsia="de-DE"/>
        </w:rPr>
        <w:t>PoC</w:t>
      </w:r>
      <w:proofErr w:type="spellEnd"/>
      <w:r w:rsidR="006756BE" w:rsidRPr="00D02EDA">
        <w:rPr>
          <w:rFonts w:ascii="Arial" w:eastAsia="Times New Roman" w:hAnsi="Arial" w:cs="Arial"/>
          <w:lang w:eastAsia="de-DE"/>
        </w:rPr>
        <w:t xml:space="preserve">-Antigen-Test mit negativem Testergebnis gewährt werden. Dem </w:t>
      </w:r>
      <w:proofErr w:type="spellStart"/>
      <w:r w:rsidR="006756BE" w:rsidRPr="00D02EDA">
        <w:rPr>
          <w:rFonts w:ascii="Arial" w:eastAsia="Times New Roman" w:hAnsi="Arial" w:cs="Arial"/>
          <w:lang w:eastAsia="de-DE"/>
        </w:rPr>
        <w:t>PoC</w:t>
      </w:r>
      <w:proofErr w:type="spellEnd"/>
      <w:r w:rsidR="006756BE" w:rsidRPr="00D02EDA">
        <w:rPr>
          <w:rFonts w:ascii="Arial" w:eastAsia="Times New Roman" w:hAnsi="Arial" w:cs="Arial"/>
          <w:lang w:eastAsia="de-DE"/>
        </w:rPr>
        <w:t xml:space="preserve">-Antigen-Test steht ein negativer PCR-Test gleich, der nicht älter als 48 Stunden ist. Der Test muss die jeweiligen Anforderungen des Paul-Ehrlich-Institutes erfüllen. Das Bundesinstitut für Arzneimittel und Medizinprodukte veröffentlicht auf seiner Internetseite unter www.bfarm.de/antigentests eine Marktübersicht solcher Tests. Die Einrichtungen haben entsprechende </w:t>
      </w:r>
      <w:proofErr w:type="spellStart"/>
      <w:r w:rsidR="006756BE" w:rsidRPr="00D02EDA">
        <w:rPr>
          <w:rFonts w:ascii="Arial" w:eastAsia="Times New Roman" w:hAnsi="Arial" w:cs="Arial"/>
          <w:lang w:eastAsia="de-DE"/>
        </w:rPr>
        <w:t>PoC</w:t>
      </w:r>
      <w:proofErr w:type="spellEnd"/>
      <w:r w:rsidR="006756BE" w:rsidRPr="00D02EDA">
        <w:rPr>
          <w:rFonts w:ascii="Arial" w:eastAsia="Times New Roman" w:hAnsi="Arial" w:cs="Arial"/>
          <w:lang w:eastAsia="de-DE"/>
        </w:rPr>
        <w:t>-Antigen-Tests vorzuhalten</w:t>
      </w:r>
      <w:r w:rsidR="005D3019" w:rsidRPr="00D02EDA">
        <w:rPr>
          <w:rFonts w:ascii="Arial" w:eastAsia="Times New Roman" w:hAnsi="Arial" w:cs="Arial"/>
          <w:lang w:eastAsia="de-DE"/>
        </w:rPr>
        <w:t xml:space="preserve"> und </w:t>
      </w:r>
      <w:r w:rsidR="00DB75A0" w:rsidRPr="00D02EDA">
        <w:rPr>
          <w:rFonts w:ascii="Arial" w:eastAsia="Times New Roman" w:hAnsi="Arial" w:cs="Arial"/>
          <w:lang w:eastAsia="de-DE"/>
        </w:rPr>
        <w:t>durchzuführen</w:t>
      </w:r>
      <w:r w:rsidR="006756BE" w:rsidRPr="00D02EDA">
        <w:rPr>
          <w:rFonts w:ascii="Arial" w:eastAsia="Times New Roman" w:hAnsi="Arial" w:cs="Arial"/>
          <w:lang w:eastAsia="de-DE"/>
        </w:rPr>
        <w:t>.</w:t>
      </w:r>
    </w:p>
    <w:p w14:paraId="215AF928" w14:textId="77777777" w:rsidR="00867B09" w:rsidRPr="00D02EDA" w:rsidRDefault="00867B09" w:rsidP="006756BE">
      <w:pPr>
        <w:numPr>
          <w:ilvl w:val="0"/>
          <w:numId w:val="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Bei der Gestaltung der Besuchsregelungen sind die Belange der Besuchenden angemessen zu berücksichtigen. Die Besuchsregelung soll auf der Internetseite der Einrichtung veröffentlicht werden. </w:t>
      </w:r>
      <w:r w:rsidR="00B642D8" w:rsidRPr="00D02EDA">
        <w:rPr>
          <w:rFonts w:ascii="Arial" w:eastAsia="Times New Roman" w:hAnsi="Arial" w:cs="Arial"/>
          <w:lang w:eastAsia="de-DE"/>
        </w:rPr>
        <w:t>Alle Besuche</w:t>
      </w:r>
      <w:r w:rsidR="002E766D" w:rsidRPr="00D02EDA">
        <w:rPr>
          <w:rFonts w:ascii="Arial" w:eastAsia="Times New Roman" w:hAnsi="Arial" w:cs="Arial"/>
          <w:lang w:eastAsia="de-DE"/>
        </w:rPr>
        <w:t>nden</w:t>
      </w:r>
      <w:r w:rsidR="00B642D8" w:rsidRPr="00D02EDA">
        <w:rPr>
          <w:rFonts w:ascii="Arial" w:eastAsia="Times New Roman" w:hAnsi="Arial" w:cs="Arial"/>
          <w:lang w:eastAsia="de-DE"/>
        </w:rPr>
        <w:t xml:space="preserve"> haben den, von der Einrichtung zur Verfügung zu stellenden, neuen medizinischen Mund-Nasen-Schutz (z. B. O</w:t>
      </w:r>
      <w:r w:rsidR="00D36070" w:rsidRPr="00D02EDA">
        <w:rPr>
          <w:rFonts w:ascii="Arial" w:eastAsia="Times New Roman" w:hAnsi="Arial" w:cs="Arial"/>
          <w:lang w:eastAsia="de-DE"/>
        </w:rPr>
        <w:t>perationsm</w:t>
      </w:r>
      <w:r w:rsidR="00B642D8" w:rsidRPr="00D02EDA">
        <w:rPr>
          <w:rFonts w:ascii="Arial" w:eastAsia="Times New Roman" w:hAnsi="Arial" w:cs="Arial"/>
          <w:lang w:eastAsia="de-DE"/>
        </w:rPr>
        <w:t>aske) zu tragen</w:t>
      </w:r>
      <w:r w:rsidR="008F0EDC" w:rsidRPr="00D02EDA">
        <w:rPr>
          <w:rFonts w:ascii="Arial" w:eastAsia="Times New Roman" w:hAnsi="Arial" w:cs="Arial"/>
          <w:lang w:eastAsia="de-DE"/>
        </w:rPr>
        <w:t>.</w:t>
      </w:r>
      <w:r w:rsidR="006756BE" w:rsidRPr="00D02EDA">
        <w:rPr>
          <w:rFonts w:ascii="Arial" w:eastAsia="Times New Roman" w:hAnsi="Arial" w:cs="Arial"/>
          <w:lang w:eastAsia="de-DE"/>
        </w:rPr>
        <w:t xml:space="preserve"> Für das Personal gelten die arbeitsschutzrechtlichen Bes</w:t>
      </w:r>
      <w:r w:rsidR="00A8431F" w:rsidRPr="00D02EDA">
        <w:rPr>
          <w:rFonts w:ascii="Arial" w:eastAsia="Times New Roman" w:hAnsi="Arial" w:cs="Arial"/>
          <w:lang w:eastAsia="de-DE"/>
        </w:rPr>
        <w:t>timmungen, vergleiche § 1 Abs.</w:t>
      </w:r>
      <w:r w:rsidR="006756BE" w:rsidRPr="00D02EDA">
        <w:rPr>
          <w:rFonts w:ascii="Arial" w:eastAsia="Times New Roman" w:hAnsi="Arial" w:cs="Arial"/>
          <w:lang w:eastAsia="de-DE"/>
        </w:rPr>
        <w:t xml:space="preserve"> 3.</w:t>
      </w:r>
    </w:p>
    <w:p w14:paraId="3A152908" w14:textId="77777777" w:rsidR="00867B09" w:rsidRPr="00D02EDA" w:rsidRDefault="00867B09">
      <w:pPr>
        <w:numPr>
          <w:ilvl w:val="0"/>
          <w:numId w:val="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lastRenderedPageBreak/>
        <w:t>Ein Besuchsverbot für einzelne Bereiche oder die gesamte Einrichtung kann lediglich im Falle</w:t>
      </w:r>
      <w:r w:rsidR="00E51D41" w:rsidRPr="00D02EDA">
        <w:rPr>
          <w:rFonts w:ascii="Arial" w:eastAsia="Times New Roman" w:hAnsi="Arial" w:cs="Arial"/>
          <w:lang w:eastAsia="de-DE"/>
        </w:rPr>
        <w:t xml:space="preserve"> einer bestätigten </w:t>
      </w:r>
      <w:r w:rsidR="00F00C80" w:rsidRPr="00D02EDA">
        <w:rPr>
          <w:rFonts w:ascii="Arial" w:eastAsia="Times New Roman" w:hAnsi="Arial" w:cs="Arial"/>
          <w:lang w:eastAsia="de-DE"/>
        </w:rPr>
        <w:t>COVID-19-</w:t>
      </w:r>
      <w:r w:rsidRPr="00D02EDA">
        <w:rPr>
          <w:rFonts w:ascii="Arial" w:eastAsia="Times New Roman" w:hAnsi="Arial" w:cs="Arial"/>
          <w:lang w:eastAsia="de-DE"/>
        </w:rPr>
        <w:t xml:space="preserve">Infektion durch die Leitung der Einrichtung im </w:t>
      </w:r>
      <w:r w:rsidR="006756BE" w:rsidRPr="00D02EDA">
        <w:rPr>
          <w:rFonts w:ascii="Arial" w:eastAsia="Times New Roman" w:hAnsi="Arial" w:cs="Arial"/>
          <w:lang w:eastAsia="de-DE"/>
        </w:rPr>
        <w:t>Benehmen</w:t>
      </w:r>
      <w:r w:rsidR="00E51D41" w:rsidRPr="00D02EDA">
        <w:rPr>
          <w:rFonts w:ascii="Arial" w:eastAsia="Times New Roman" w:hAnsi="Arial" w:cs="Arial"/>
          <w:lang w:eastAsia="de-DE"/>
        </w:rPr>
        <w:t xml:space="preserve"> mit dem Gesundheitsamt</w:t>
      </w:r>
      <w:r w:rsidRPr="00D02EDA">
        <w:rPr>
          <w:rFonts w:ascii="Arial" w:eastAsia="Times New Roman" w:hAnsi="Arial" w:cs="Arial"/>
          <w:lang w:eastAsia="de-DE"/>
        </w:rPr>
        <w:t xml:space="preserve"> festgelegt werden</w:t>
      </w:r>
      <w:r w:rsidR="00E51D41" w:rsidRPr="00D02EDA">
        <w:rPr>
          <w:rFonts w:ascii="Arial" w:eastAsia="Times New Roman" w:hAnsi="Arial" w:cs="Arial"/>
          <w:lang w:eastAsia="de-DE"/>
        </w:rPr>
        <w:t>.</w:t>
      </w:r>
      <w:r w:rsidRPr="00D02EDA">
        <w:rPr>
          <w:rFonts w:ascii="Arial" w:eastAsia="Times New Roman" w:hAnsi="Arial" w:cs="Arial"/>
          <w:lang w:eastAsia="de-DE"/>
        </w:rPr>
        <w:t xml:space="preserve"> </w:t>
      </w:r>
      <w:r w:rsidR="00E51D41" w:rsidRPr="00D02EDA">
        <w:rPr>
          <w:rFonts w:ascii="Arial" w:eastAsia="Times New Roman" w:hAnsi="Arial" w:cs="Arial"/>
          <w:lang w:eastAsia="de-DE"/>
        </w:rPr>
        <w:t xml:space="preserve">Das Besuchsverbot ist zu befristen und gegenüber der Heimaufsicht anzuzeigen. </w:t>
      </w:r>
      <w:r w:rsidRPr="00D02EDA">
        <w:rPr>
          <w:rFonts w:ascii="Arial" w:eastAsia="Times New Roman" w:hAnsi="Arial" w:cs="Arial"/>
          <w:lang w:eastAsia="de-DE"/>
        </w:rPr>
        <w:t>Abweichend von Satz 1 kann im begründeten Verdachtsfall einer COVID-19-Infektion die Leitung der Einrichtung ein Besuchsverbot von maximal drei Tagen aussprechen.</w:t>
      </w:r>
    </w:p>
    <w:p w14:paraId="58D3E5E8" w14:textId="77777777" w:rsidR="002478D8" w:rsidRPr="00D02EDA" w:rsidRDefault="00E51D41" w:rsidP="002478D8">
      <w:pPr>
        <w:numPr>
          <w:ilvl w:val="0"/>
          <w:numId w:val="4"/>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Abweichend von </w:t>
      </w:r>
      <w:r w:rsidR="00867B09" w:rsidRPr="00D02EDA">
        <w:rPr>
          <w:rFonts w:ascii="Arial" w:eastAsia="Times New Roman" w:hAnsi="Arial" w:cs="Arial"/>
          <w:lang w:eastAsia="de-DE"/>
        </w:rPr>
        <w:t>Abs</w:t>
      </w:r>
      <w:r w:rsidR="002E766D" w:rsidRPr="00D02EDA">
        <w:rPr>
          <w:rFonts w:ascii="Arial" w:eastAsia="Times New Roman" w:hAnsi="Arial" w:cs="Arial"/>
          <w:lang w:eastAsia="de-DE"/>
        </w:rPr>
        <w:t>atz</w:t>
      </w:r>
      <w:r w:rsidR="006756BE" w:rsidRPr="00D02EDA">
        <w:rPr>
          <w:rFonts w:ascii="Arial" w:eastAsia="Times New Roman" w:hAnsi="Arial" w:cs="Arial"/>
          <w:lang w:eastAsia="de-DE"/>
        </w:rPr>
        <w:t xml:space="preserve"> 3</w:t>
      </w:r>
      <w:r w:rsidR="00867B09" w:rsidRPr="00D02EDA">
        <w:rPr>
          <w:rFonts w:ascii="Arial" w:eastAsia="Times New Roman" w:hAnsi="Arial" w:cs="Arial"/>
          <w:lang w:eastAsia="de-DE"/>
        </w:rPr>
        <w:t xml:space="preserve"> </w:t>
      </w:r>
      <w:r w:rsidR="006756BE" w:rsidRPr="00D02EDA">
        <w:rPr>
          <w:rFonts w:ascii="Arial" w:eastAsia="Times New Roman" w:hAnsi="Arial" w:cs="Arial"/>
          <w:lang w:eastAsia="de-DE"/>
        </w:rPr>
        <w:t xml:space="preserve">Satz </w:t>
      </w:r>
      <w:r w:rsidR="00E532FE" w:rsidRPr="00D02EDA">
        <w:rPr>
          <w:rFonts w:ascii="Arial" w:eastAsia="Times New Roman" w:hAnsi="Arial" w:cs="Arial"/>
          <w:lang w:eastAsia="de-DE"/>
        </w:rPr>
        <w:t>2</w:t>
      </w:r>
      <w:r w:rsidR="006756BE" w:rsidRPr="00D02EDA">
        <w:rPr>
          <w:rFonts w:ascii="Arial" w:eastAsia="Times New Roman" w:hAnsi="Arial" w:cs="Arial"/>
          <w:lang w:eastAsia="de-DE"/>
        </w:rPr>
        <w:t xml:space="preserve"> und </w:t>
      </w:r>
      <w:r w:rsidR="00565F6D" w:rsidRPr="00D02EDA">
        <w:rPr>
          <w:rFonts w:ascii="Arial" w:eastAsia="Times New Roman" w:hAnsi="Arial" w:cs="Arial"/>
          <w:lang w:eastAsia="de-DE"/>
        </w:rPr>
        <w:t>Absatz 5</w:t>
      </w:r>
      <w:r w:rsidR="00867B09" w:rsidRPr="00D02EDA">
        <w:rPr>
          <w:rFonts w:ascii="Arial" w:eastAsia="Times New Roman" w:hAnsi="Arial" w:cs="Arial"/>
          <w:lang w:eastAsia="de-DE"/>
        </w:rPr>
        <w:t xml:space="preserve"> </w:t>
      </w:r>
      <w:r w:rsidRPr="00D02EDA">
        <w:rPr>
          <w:rFonts w:ascii="Arial" w:eastAsia="Times New Roman" w:hAnsi="Arial" w:cs="Arial"/>
          <w:lang w:eastAsia="de-DE"/>
        </w:rPr>
        <w:t>ist</w:t>
      </w:r>
      <w:r w:rsidR="00867B09" w:rsidRPr="00D02EDA">
        <w:rPr>
          <w:rFonts w:ascii="Arial" w:eastAsia="Times New Roman" w:hAnsi="Arial" w:cs="Arial"/>
          <w:lang w:eastAsia="de-DE"/>
        </w:rPr>
        <w:t xml:space="preserve"> </w:t>
      </w:r>
      <w:r w:rsidR="00867B09" w:rsidRPr="00D02EDA">
        <w:rPr>
          <w:rFonts w:ascii="Arial" w:hAnsi="Arial" w:cs="Arial"/>
        </w:rPr>
        <w:t>d</w:t>
      </w:r>
      <w:r w:rsidR="00FB443D" w:rsidRPr="00D02EDA">
        <w:rPr>
          <w:rFonts w:ascii="Arial" w:hAnsi="Arial" w:cs="Arial"/>
        </w:rPr>
        <w:t xml:space="preserve">er Zutritt folgender Personen zu den in Absatz 1 genannten Einrichtungen </w:t>
      </w:r>
      <w:r w:rsidR="00867B09" w:rsidRPr="00D02EDA">
        <w:rPr>
          <w:rFonts w:ascii="Arial" w:hAnsi="Arial" w:cs="Arial"/>
        </w:rPr>
        <w:t xml:space="preserve">stets </w:t>
      </w:r>
      <w:r w:rsidR="00163E47" w:rsidRPr="00D02EDA">
        <w:rPr>
          <w:rFonts w:ascii="Arial" w:hAnsi="Arial" w:cs="Arial"/>
        </w:rPr>
        <w:t>zu ermöglichen</w:t>
      </w:r>
      <w:r w:rsidR="00FB443D" w:rsidRPr="00D02EDA">
        <w:rPr>
          <w:rFonts w:ascii="Arial" w:hAnsi="Arial" w:cs="Arial"/>
        </w:rPr>
        <w:t>:</w:t>
      </w:r>
    </w:p>
    <w:p w14:paraId="5427D27E" w14:textId="77777777" w:rsidR="00FB443D" w:rsidRPr="00D02EDA" w:rsidRDefault="00FB443D">
      <w:pPr>
        <w:pStyle w:val="Listenabsatz"/>
        <w:ind w:left="709" w:hanging="349"/>
        <w:rPr>
          <w:rFonts w:cs="Arial"/>
          <w:szCs w:val="22"/>
        </w:rPr>
      </w:pPr>
      <w:r w:rsidRPr="00D02EDA">
        <w:rPr>
          <w:rFonts w:cs="Arial"/>
          <w:szCs w:val="22"/>
        </w:rPr>
        <w:t>1. </w:t>
      </w:r>
      <w:r w:rsidRPr="00D02EDA">
        <w:rPr>
          <w:rFonts w:cs="Arial"/>
          <w:szCs w:val="22"/>
        </w:rPr>
        <w:tab/>
        <w:t>Seelsorger, die in dieser Funktion die Einrichtung aufsuchen,</w:t>
      </w:r>
    </w:p>
    <w:p w14:paraId="16C3041E" w14:textId="77777777" w:rsidR="00FB443D" w:rsidRPr="00D02EDA" w:rsidRDefault="00FB443D">
      <w:pPr>
        <w:pStyle w:val="Listenabsatz"/>
        <w:ind w:left="709" w:hanging="349"/>
        <w:rPr>
          <w:rFonts w:cs="Arial"/>
          <w:szCs w:val="22"/>
        </w:rPr>
      </w:pPr>
      <w:r w:rsidRPr="00D02EDA">
        <w:rPr>
          <w:rFonts w:cs="Arial"/>
          <w:szCs w:val="22"/>
        </w:rPr>
        <w:t>2.</w:t>
      </w:r>
      <w:r w:rsidRPr="00D02EDA">
        <w:rPr>
          <w:rFonts w:cs="Arial"/>
          <w:szCs w:val="22"/>
        </w:rPr>
        <w:tab/>
        <w:t xml:space="preserve">Rechtsanwälte sowie Notare, die in dieser Funktion die Einrichtung aufsuchen, </w:t>
      </w:r>
    </w:p>
    <w:p w14:paraId="5281AC4B" w14:textId="77777777" w:rsidR="00FB443D" w:rsidRPr="00D02EDA" w:rsidRDefault="00FB443D">
      <w:pPr>
        <w:pStyle w:val="Listenabsatz"/>
        <w:ind w:left="709" w:hanging="349"/>
        <w:rPr>
          <w:rFonts w:cs="Arial"/>
          <w:szCs w:val="22"/>
        </w:rPr>
      </w:pPr>
      <w:r w:rsidRPr="00D02EDA">
        <w:rPr>
          <w:rFonts w:cs="Arial"/>
          <w:szCs w:val="22"/>
        </w:rPr>
        <w:t>3.</w:t>
      </w:r>
      <w:r w:rsidRPr="00D02EDA">
        <w:rPr>
          <w:rFonts w:cs="Arial"/>
          <w:szCs w:val="22"/>
        </w:rPr>
        <w:tab/>
        <w:t xml:space="preserve">rechtliche Betreuer sowie Vormünder, soweit ein persönlicher Kontakt zur Erfüllung der ihnen übertragenen Aufgaben erforderlich ist; Bevollmächtigte werden rechtlichen Betreuern gleichgestellt, </w:t>
      </w:r>
    </w:p>
    <w:p w14:paraId="53BB9854" w14:textId="77777777" w:rsidR="00FB443D" w:rsidRPr="00D02EDA" w:rsidRDefault="00FB443D">
      <w:pPr>
        <w:pStyle w:val="Listenabsatz"/>
        <w:ind w:left="709" w:hanging="349"/>
        <w:rPr>
          <w:rFonts w:cs="Arial"/>
          <w:szCs w:val="22"/>
        </w:rPr>
      </w:pPr>
      <w:r w:rsidRPr="00D02EDA">
        <w:rPr>
          <w:rFonts w:cs="Arial"/>
          <w:szCs w:val="22"/>
        </w:rPr>
        <w:t>4. </w:t>
      </w:r>
      <w:r w:rsidRPr="00D02EDA">
        <w:rPr>
          <w:rFonts w:cs="Arial"/>
          <w:szCs w:val="22"/>
        </w:rPr>
        <w:tab/>
        <w:t>sonstige Personen, denen aufgrund hoheitlicher Aufgaben oder zur Durchführung von Prüfungen Zugang zu gewähren ist,</w:t>
      </w:r>
    </w:p>
    <w:p w14:paraId="5ECFBB9C" w14:textId="77777777" w:rsidR="001701B5" w:rsidRPr="00D02EDA" w:rsidRDefault="00FB443D">
      <w:pPr>
        <w:pStyle w:val="Listenabsatz"/>
        <w:ind w:left="360"/>
        <w:rPr>
          <w:rFonts w:cs="Arial"/>
          <w:szCs w:val="22"/>
        </w:rPr>
      </w:pPr>
      <w:r w:rsidRPr="00D02EDA">
        <w:rPr>
          <w:rFonts w:cs="Arial"/>
          <w:szCs w:val="22"/>
        </w:rPr>
        <w:t xml:space="preserve">5. </w:t>
      </w:r>
      <w:r w:rsidRPr="00D02EDA">
        <w:rPr>
          <w:rFonts w:cs="Arial"/>
          <w:szCs w:val="22"/>
        </w:rPr>
        <w:tab/>
        <w:t>Personen, die therapeutische oder medizinische Maßnahmen durchführen.</w:t>
      </w:r>
    </w:p>
    <w:p w14:paraId="625D3B7E" w14:textId="77777777" w:rsidR="002478D8" w:rsidRPr="00D02EDA" w:rsidRDefault="006756BE" w:rsidP="002478D8">
      <w:pPr>
        <w:pStyle w:val="Listenabsatz"/>
        <w:ind w:left="360"/>
        <w:rPr>
          <w:rFonts w:cs="Arial"/>
          <w:szCs w:val="22"/>
        </w:rPr>
      </w:pPr>
      <w:r w:rsidRPr="00D02EDA">
        <w:rPr>
          <w:rFonts w:cs="Arial"/>
          <w:szCs w:val="22"/>
        </w:rPr>
        <w:t>Die Absätze 3 und 4 Satz 3 gelten entsprechend.</w:t>
      </w:r>
    </w:p>
    <w:p w14:paraId="2DC0393A" w14:textId="77777777" w:rsidR="002478D8" w:rsidRPr="00D02EDA" w:rsidRDefault="002478D8" w:rsidP="002478D8">
      <w:pPr>
        <w:pStyle w:val="Listenabsatz"/>
        <w:numPr>
          <w:ilvl w:val="0"/>
          <w:numId w:val="4"/>
        </w:numPr>
        <w:rPr>
          <w:rFonts w:cs="Arial"/>
        </w:rPr>
      </w:pPr>
      <w:r w:rsidRPr="00D02EDA">
        <w:rPr>
          <w:rFonts w:cs="Arial"/>
        </w:rPr>
        <w:t>Die Anwesenheit in Werkstätten für Menschen mit Behinderungen und in Tagesförderstätten ist Leistungsberechtigten freigestellt. Ein ärztliches Attest ist für die Abwesenheit nicht erforderlich.</w:t>
      </w:r>
    </w:p>
    <w:p w14:paraId="4260217D" w14:textId="77777777" w:rsidR="00991E89" w:rsidRPr="00D02EDA" w:rsidRDefault="00991E89">
      <w:pPr>
        <w:pStyle w:val="Listenabsatz"/>
        <w:ind w:left="360"/>
        <w:rPr>
          <w:rFonts w:cs="Arial"/>
          <w:szCs w:val="22"/>
        </w:rPr>
      </w:pPr>
    </w:p>
    <w:p w14:paraId="7CF193D2"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1</w:t>
      </w:r>
      <w:r w:rsidR="00E74C02" w:rsidRPr="00D02EDA">
        <w:rPr>
          <w:rFonts w:ascii="Arial" w:eastAsia="Times New Roman" w:hAnsi="Arial" w:cs="Arial"/>
          <w:lang w:eastAsia="de-DE"/>
        </w:rPr>
        <w:t>0</w:t>
      </w:r>
    </w:p>
    <w:p w14:paraId="5AC0D034"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Psychiatrische und geriatrische Tageskliniken,</w:t>
      </w:r>
      <w:r w:rsidR="00EC5136" w:rsidRPr="00D02EDA">
        <w:rPr>
          <w:rFonts w:ascii="Arial" w:eastAsia="Times New Roman" w:hAnsi="Arial" w:cs="Arial"/>
          <w:lang w:eastAsia="de-DE"/>
        </w:rPr>
        <w:t xml:space="preserve"> heilpädagogische und interdisziplinäre Frühförderstellen</w:t>
      </w:r>
      <w:r w:rsidR="00031763" w:rsidRPr="00D02EDA">
        <w:rPr>
          <w:rFonts w:ascii="Arial" w:eastAsia="Times New Roman" w:hAnsi="Arial" w:cs="Arial"/>
          <w:lang w:eastAsia="de-DE"/>
        </w:rPr>
        <w:t>,</w:t>
      </w:r>
      <w:r w:rsidRPr="00D02EDA">
        <w:rPr>
          <w:rFonts w:ascii="Arial" w:eastAsia="Times New Roman" w:hAnsi="Arial" w:cs="Arial"/>
          <w:lang w:eastAsia="de-DE"/>
        </w:rPr>
        <w:t xml:space="preserve"> </w:t>
      </w:r>
      <w:r w:rsidR="009E6887" w:rsidRPr="00D02EDA">
        <w:rPr>
          <w:rFonts w:ascii="Arial" w:eastAsia="Times New Roman" w:hAnsi="Arial" w:cs="Arial"/>
          <w:lang w:eastAsia="de-DE"/>
        </w:rPr>
        <w:t>Vorsorge- und Rehabilitationseinrichtungen, psychosomatische Rehabilitationskliniken, Tages- und Nachtpflege,</w:t>
      </w:r>
      <w:r w:rsidR="00163E47" w:rsidRPr="00D02EDA">
        <w:rPr>
          <w:rFonts w:ascii="Arial" w:eastAsia="Times New Roman" w:hAnsi="Arial" w:cs="Arial"/>
          <w:lang w:eastAsia="de-DE"/>
        </w:rPr>
        <w:t xml:space="preserve"> Beratungsleistungen,</w:t>
      </w:r>
      <w:r w:rsidR="009E6887" w:rsidRPr="00D02EDA">
        <w:rPr>
          <w:rFonts w:ascii="Arial" w:eastAsia="Times New Roman" w:hAnsi="Arial" w:cs="Arial"/>
          <w:lang w:eastAsia="de-DE"/>
        </w:rPr>
        <w:t xml:space="preserve"> </w:t>
      </w:r>
      <w:r w:rsidRPr="00D02EDA">
        <w:rPr>
          <w:rFonts w:ascii="Arial" w:eastAsia="Times New Roman" w:hAnsi="Arial" w:cs="Arial"/>
          <w:lang w:eastAsia="de-DE"/>
        </w:rPr>
        <w:t>Einrichtungen des Maßregelvollzugs und der forensischen Nachsorge</w:t>
      </w:r>
    </w:p>
    <w:p w14:paraId="320050E7" w14:textId="77777777" w:rsidR="005306A6" w:rsidRPr="00D02EDA" w:rsidRDefault="004655BF">
      <w:pPr>
        <w:numPr>
          <w:ilvl w:val="0"/>
          <w:numId w:val="2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Tageskliniken der psychiatrischen und geriatrischen Fachgebiete</w:t>
      </w:r>
      <w:r w:rsidR="009E6887" w:rsidRPr="00D02EDA">
        <w:rPr>
          <w:rFonts w:ascii="Arial" w:eastAsia="Times New Roman" w:hAnsi="Arial" w:cs="Arial"/>
          <w:lang w:eastAsia="de-DE"/>
        </w:rPr>
        <w:t>,</w:t>
      </w:r>
      <w:r w:rsidR="00EC5136" w:rsidRPr="00D02EDA">
        <w:rPr>
          <w:rFonts w:ascii="Arial" w:eastAsia="Times New Roman" w:hAnsi="Arial" w:cs="Arial"/>
          <w:lang w:eastAsia="de-DE"/>
        </w:rPr>
        <w:t xml:space="preserve"> heilpädagogische und interdisziplinäre Frühförderstellen</w:t>
      </w:r>
      <w:r w:rsidR="009E6887" w:rsidRPr="00D02EDA">
        <w:rPr>
          <w:rFonts w:ascii="Arial" w:eastAsia="Times New Roman" w:hAnsi="Arial" w:cs="Arial"/>
          <w:lang w:eastAsia="de-DE"/>
        </w:rPr>
        <w:t xml:space="preserve"> Vorsorge- und Rehabilitationseinrichtungen, psychosomatische Rehabilitationskliniken sowie Einrichtungen, in denen Personen mit Pflegebedarf teilstationär untergebracht und verpflegt werden können (Tages- und Nachtpflege),</w:t>
      </w:r>
      <w:r w:rsidRPr="00D02EDA">
        <w:rPr>
          <w:rFonts w:ascii="Arial" w:eastAsia="Times New Roman" w:hAnsi="Arial" w:cs="Arial"/>
          <w:lang w:eastAsia="de-DE"/>
        </w:rPr>
        <w:t xml:space="preserve"> </w:t>
      </w:r>
      <w:r w:rsidR="000129C0" w:rsidRPr="00D02EDA">
        <w:rPr>
          <w:rFonts w:ascii="Arial" w:eastAsia="Times New Roman" w:hAnsi="Arial" w:cs="Arial"/>
          <w:lang w:eastAsia="de-DE"/>
        </w:rPr>
        <w:t>erbringen</w:t>
      </w:r>
      <w:r w:rsidR="00A46099" w:rsidRPr="00D02EDA">
        <w:rPr>
          <w:rFonts w:ascii="Arial" w:eastAsia="Times New Roman" w:hAnsi="Arial" w:cs="Arial"/>
          <w:lang w:eastAsia="de-DE"/>
        </w:rPr>
        <w:t xml:space="preserve"> ihre</w:t>
      </w:r>
      <w:r w:rsidRPr="00D02EDA">
        <w:rPr>
          <w:rFonts w:ascii="Arial" w:eastAsia="Times New Roman" w:hAnsi="Arial" w:cs="Arial"/>
          <w:lang w:eastAsia="de-DE"/>
        </w:rPr>
        <w:t xml:space="preserve"> Leistungen</w:t>
      </w:r>
      <w:r w:rsidR="000129C0" w:rsidRPr="00D02EDA">
        <w:rPr>
          <w:rFonts w:ascii="Arial" w:eastAsia="Times New Roman" w:hAnsi="Arial" w:cs="Arial"/>
          <w:lang w:eastAsia="de-DE"/>
        </w:rPr>
        <w:t xml:space="preserve"> unter entsprechender Einhaltung der </w:t>
      </w:r>
      <w:r w:rsidR="009E6887" w:rsidRPr="00D02EDA">
        <w:rPr>
          <w:rFonts w:ascii="Arial" w:eastAsia="Times New Roman" w:hAnsi="Arial" w:cs="Arial"/>
          <w:lang w:eastAsia="de-DE"/>
        </w:rPr>
        <w:t>allgemeinen</w:t>
      </w:r>
      <w:r w:rsidR="00A46099" w:rsidRPr="00D02EDA">
        <w:rPr>
          <w:rFonts w:ascii="Arial" w:eastAsia="Times New Roman" w:hAnsi="Arial" w:cs="Arial"/>
          <w:lang w:eastAsia="de-DE"/>
        </w:rPr>
        <w:t xml:space="preserve"> Hygieneregeln nach § </w:t>
      </w:r>
      <w:r w:rsidR="009E6887" w:rsidRPr="00D02EDA">
        <w:rPr>
          <w:rFonts w:ascii="Arial" w:eastAsia="Times New Roman" w:hAnsi="Arial" w:cs="Arial"/>
          <w:lang w:eastAsia="de-DE"/>
        </w:rPr>
        <w:t>1</w:t>
      </w:r>
      <w:r w:rsidR="00A46099" w:rsidRPr="00D02EDA">
        <w:rPr>
          <w:rFonts w:ascii="Arial" w:eastAsia="Times New Roman" w:hAnsi="Arial" w:cs="Arial"/>
          <w:lang w:eastAsia="de-DE"/>
        </w:rPr>
        <w:t xml:space="preserve"> Abs. 1. Vorerkrankungen der Patienten, die das Risiko eines schweren Covid-19-Krankheitsverlaufes erhöhen, sind bei Art und Umfang der Leistungserbringung zu berücksichtigen</w:t>
      </w:r>
      <w:r w:rsidRPr="00D02EDA">
        <w:rPr>
          <w:rFonts w:ascii="Arial" w:eastAsia="Times New Roman" w:hAnsi="Arial" w:cs="Arial"/>
          <w:lang w:eastAsia="de-DE"/>
        </w:rPr>
        <w:t xml:space="preserve">. </w:t>
      </w:r>
    </w:p>
    <w:p w14:paraId="512C8AFA" w14:textId="77777777" w:rsidR="00886710" w:rsidRPr="00D02EDA" w:rsidRDefault="00163E47">
      <w:pPr>
        <w:numPr>
          <w:ilvl w:val="0"/>
          <w:numId w:val="2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lastRenderedPageBreak/>
        <w:t>Beratungsleistungen sozialer, psychosozialer, fachlicher, rechtlicher, seelsorgerischer oder ehrenamtlicher Art sowie entsprechende Dienstleistungen</w:t>
      </w:r>
      <w:r w:rsidR="00C66432" w:rsidRPr="00D02EDA">
        <w:rPr>
          <w:rFonts w:ascii="Arial" w:eastAsia="Times New Roman" w:hAnsi="Arial" w:cs="Arial"/>
          <w:lang w:eastAsia="de-DE"/>
        </w:rPr>
        <w:t xml:space="preserve"> werden unter Einhaltung der allgemeinen Hygieneregeln nach § 1 Abs. 1 erbracht</w:t>
      </w:r>
      <w:r w:rsidRPr="00D02EDA">
        <w:rPr>
          <w:rFonts w:ascii="Arial" w:eastAsia="Times New Roman" w:hAnsi="Arial" w:cs="Arial"/>
          <w:lang w:eastAsia="de-DE"/>
        </w:rPr>
        <w:t>.</w:t>
      </w:r>
    </w:p>
    <w:p w14:paraId="34DC8997" w14:textId="77777777" w:rsidR="004655BF" w:rsidRPr="00D02EDA" w:rsidRDefault="004655BF">
      <w:pPr>
        <w:numPr>
          <w:ilvl w:val="0"/>
          <w:numId w:val="20"/>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In den Einrichtungen des Maßregelvollzugs </w:t>
      </w:r>
      <w:r w:rsidR="00163E47" w:rsidRPr="00D02EDA">
        <w:rPr>
          <w:rFonts w:ascii="Arial" w:eastAsia="Times New Roman" w:hAnsi="Arial" w:cs="Arial"/>
          <w:lang w:eastAsia="de-DE"/>
        </w:rPr>
        <w:t>können Besuchsregelungen a</w:t>
      </w:r>
      <w:r w:rsidR="00C41607" w:rsidRPr="00D02EDA">
        <w:rPr>
          <w:rFonts w:ascii="Arial" w:eastAsia="Times New Roman" w:hAnsi="Arial" w:cs="Arial"/>
          <w:lang w:eastAsia="de-DE"/>
        </w:rPr>
        <w:t>us therapeutischen Gründen sowie Gründen der Sicherheit und des geordneten Zusammenlebens eingeschränkt werden. Neuaufnahmen sowie Untergebrachte mit erkennbaren Symptomen einer COVID-19-Erkrankung oder Erkältungssymptomen werden nach ärztlichem Ermessen in Quarantäne genommen oder gesondert untergebracht.</w:t>
      </w:r>
      <w:r w:rsidR="00012700" w:rsidRPr="00D02EDA">
        <w:rPr>
          <w:rFonts w:ascii="Arial" w:hAnsi="Arial" w:cs="Arial"/>
        </w:rPr>
        <w:t xml:space="preserve"> </w:t>
      </w:r>
    </w:p>
    <w:p w14:paraId="0B97277F" w14:textId="77777777" w:rsidR="004655BF" w:rsidRPr="00D02EDA" w:rsidRDefault="004655BF">
      <w:pPr>
        <w:spacing w:after="0" w:line="360" w:lineRule="auto"/>
        <w:ind w:left="360"/>
        <w:contextualSpacing/>
        <w:rPr>
          <w:rFonts w:ascii="Arial" w:eastAsia="Times New Roman" w:hAnsi="Arial" w:cs="Arial"/>
          <w:lang w:eastAsia="de-DE"/>
        </w:rPr>
      </w:pPr>
    </w:p>
    <w:p w14:paraId="40D2EB1C"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1</w:t>
      </w:r>
      <w:r w:rsidR="00E74C02" w:rsidRPr="00D02EDA">
        <w:rPr>
          <w:rFonts w:ascii="Arial" w:eastAsia="Times New Roman" w:hAnsi="Arial" w:cs="Arial"/>
          <w:lang w:eastAsia="de-DE"/>
        </w:rPr>
        <w:t>1</w:t>
      </w:r>
    </w:p>
    <w:p w14:paraId="76925EF2" w14:textId="77777777" w:rsidR="004655BF" w:rsidRPr="00D02EDA" w:rsidRDefault="004655BF" w:rsidP="008A523D">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Gemeinschaftseinrichtungen nach § 33 Nrn.1,</w:t>
      </w:r>
      <w:r w:rsidR="000B6D35" w:rsidRPr="00D02EDA">
        <w:rPr>
          <w:rFonts w:ascii="Arial" w:eastAsia="Times New Roman" w:hAnsi="Arial" w:cs="Arial"/>
          <w:lang w:eastAsia="de-DE"/>
        </w:rPr>
        <w:t xml:space="preserve"> 2,</w:t>
      </w:r>
      <w:r w:rsidRPr="00D02EDA">
        <w:rPr>
          <w:rFonts w:ascii="Arial" w:eastAsia="Times New Roman" w:hAnsi="Arial" w:cs="Arial"/>
          <w:lang w:eastAsia="de-DE"/>
        </w:rPr>
        <w:t xml:space="preserve"> 3 und 5 des Infektionsschutzgesetzes </w:t>
      </w:r>
    </w:p>
    <w:p w14:paraId="68515895" w14:textId="77777777" w:rsidR="00C677C8" w:rsidRPr="00D02EDA" w:rsidRDefault="004655BF">
      <w:pPr>
        <w:numPr>
          <w:ilvl w:val="0"/>
          <w:numId w:val="1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Gemeinschaftseinrichtungen im Sinne dieser Verordnung sind sämtliche Kindertageseinrichtungen,</w:t>
      </w:r>
      <w:r w:rsidR="00C677C8" w:rsidRPr="00D02EDA">
        <w:rPr>
          <w:rFonts w:ascii="Arial" w:eastAsia="Times New Roman" w:hAnsi="Arial" w:cs="Arial"/>
          <w:lang w:eastAsia="de-DE"/>
        </w:rPr>
        <w:t xml:space="preserve"> Kindertagespflegestellen,</w:t>
      </w:r>
      <w:r w:rsidRPr="00D02EDA">
        <w:rPr>
          <w:rFonts w:ascii="Arial" w:eastAsia="Times New Roman" w:hAnsi="Arial" w:cs="Arial"/>
          <w:lang w:eastAsia="de-DE"/>
        </w:rPr>
        <w:t xml:space="preserve"> öffentliche Schulen und Schulen in freier Trägerschaft sowie Ferienlager. </w:t>
      </w:r>
      <w:r w:rsidR="00C677C8" w:rsidRPr="00D02EDA">
        <w:rPr>
          <w:rFonts w:ascii="Arial" w:eastAsia="Times New Roman" w:hAnsi="Arial" w:cs="Arial"/>
          <w:lang w:eastAsia="de-DE"/>
        </w:rPr>
        <w:t xml:space="preserve">In Gemeinschaftseinrichtungen kann von </w:t>
      </w:r>
      <w:r w:rsidR="009D3044" w:rsidRPr="00D02EDA">
        <w:rPr>
          <w:rFonts w:ascii="Arial" w:eastAsia="Times New Roman" w:hAnsi="Arial" w:cs="Arial"/>
          <w:lang w:eastAsia="de-DE"/>
        </w:rPr>
        <w:t>den Regelungen</w:t>
      </w:r>
      <w:r w:rsidR="00C677C8" w:rsidRPr="00D02EDA">
        <w:rPr>
          <w:rFonts w:ascii="Arial" w:eastAsia="Times New Roman" w:hAnsi="Arial" w:cs="Arial"/>
          <w:lang w:eastAsia="de-DE"/>
        </w:rPr>
        <w:t xml:space="preserve"> nach § 1 Abs. 1 Satz 2 Nr</w:t>
      </w:r>
      <w:r w:rsidR="00F445F5" w:rsidRPr="00D02EDA">
        <w:rPr>
          <w:rFonts w:ascii="Arial" w:eastAsia="Times New Roman" w:hAnsi="Arial" w:cs="Arial"/>
          <w:lang w:eastAsia="de-DE"/>
        </w:rPr>
        <w:t>n</w:t>
      </w:r>
      <w:r w:rsidR="00C677C8" w:rsidRPr="00D02EDA">
        <w:rPr>
          <w:rFonts w:ascii="Arial" w:eastAsia="Times New Roman" w:hAnsi="Arial" w:cs="Arial"/>
          <w:lang w:eastAsia="de-DE"/>
        </w:rPr>
        <w:t>. 1</w:t>
      </w:r>
      <w:r w:rsidR="00F216E0" w:rsidRPr="00D02EDA">
        <w:rPr>
          <w:rFonts w:ascii="Arial" w:eastAsia="Times New Roman" w:hAnsi="Arial" w:cs="Arial"/>
          <w:lang w:eastAsia="de-DE"/>
        </w:rPr>
        <w:t>,</w:t>
      </w:r>
      <w:r w:rsidR="009D3044" w:rsidRPr="00D02EDA">
        <w:rPr>
          <w:rFonts w:ascii="Arial" w:eastAsia="Times New Roman" w:hAnsi="Arial" w:cs="Arial"/>
          <w:lang w:eastAsia="de-DE"/>
        </w:rPr>
        <w:t xml:space="preserve"> 3</w:t>
      </w:r>
      <w:r w:rsidR="00F216E0" w:rsidRPr="00D02EDA">
        <w:rPr>
          <w:rFonts w:ascii="Arial" w:eastAsia="Times New Roman" w:hAnsi="Arial" w:cs="Arial"/>
          <w:lang w:eastAsia="de-DE"/>
        </w:rPr>
        <w:t xml:space="preserve"> und</w:t>
      </w:r>
      <w:r w:rsidR="00EC5136" w:rsidRPr="00D02EDA">
        <w:rPr>
          <w:rFonts w:ascii="Arial" w:eastAsia="Times New Roman" w:hAnsi="Arial" w:cs="Arial"/>
          <w:lang w:eastAsia="de-DE"/>
        </w:rPr>
        <w:t xml:space="preserve"> Abs. 2</w:t>
      </w:r>
      <w:r w:rsidR="00C677C8" w:rsidRPr="00D02EDA">
        <w:rPr>
          <w:rFonts w:ascii="Arial" w:eastAsia="Times New Roman" w:hAnsi="Arial" w:cs="Arial"/>
          <w:lang w:eastAsia="de-DE"/>
        </w:rPr>
        <w:t xml:space="preserve"> abgewichen werden, soweit </w:t>
      </w:r>
      <w:r w:rsidR="001E52FB" w:rsidRPr="00D02EDA">
        <w:rPr>
          <w:rFonts w:ascii="Arial" w:eastAsia="Times New Roman" w:hAnsi="Arial" w:cs="Arial"/>
          <w:lang w:eastAsia="de-DE"/>
        </w:rPr>
        <w:t>der</w:t>
      </w:r>
      <w:r w:rsidR="00C677C8" w:rsidRPr="00D02EDA">
        <w:rPr>
          <w:rFonts w:ascii="Arial" w:eastAsia="Times New Roman" w:hAnsi="Arial" w:cs="Arial"/>
          <w:lang w:eastAsia="de-DE"/>
        </w:rPr>
        <w:t xml:space="preserve"> Betrieb der Gemeinschaftseinrichtung </w:t>
      </w:r>
      <w:r w:rsidR="001E52FB" w:rsidRPr="00D02EDA">
        <w:rPr>
          <w:rFonts w:ascii="Arial" w:eastAsia="Times New Roman" w:hAnsi="Arial" w:cs="Arial"/>
          <w:lang w:eastAsia="de-DE"/>
        </w:rPr>
        <w:t>oder die pädagogische Zielrichtung des Angebotes oder der Maßnahme dies erforder</w:t>
      </w:r>
      <w:r w:rsidR="009D3044" w:rsidRPr="00D02EDA">
        <w:rPr>
          <w:rFonts w:ascii="Arial" w:eastAsia="Times New Roman" w:hAnsi="Arial" w:cs="Arial"/>
          <w:lang w:eastAsia="de-DE"/>
        </w:rPr>
        <w:t>n.</w:t>
      </w:r>
      <w:r w:rsidR="001E52FB" w:rsidRPr="00D02EDA">
        <w:rPr>
          <w:rFonts w:ascii="Arial" w:eastAsia="Times New Roman" w:hAnsi="Arial" w:cs="Arial"/>
          <w:lang w:eastAsia="de-DE"/>
        </w:rPr>
        <w:t xml:space="preserve"> Soweit möglich und zumutbar</w:t>
      </w:r>
      <w:r w:rsidR="009D3044" w:rsidRPr="00D02EDA">
        <w:rPr>
          <w:rFonts w:ascii="Arial" w:eastAsia="Times New Roman" w:hAnsi="Arial" w:cs="Arial"/>
          <w:lang w:eastAsia="de-DE"/>
        </w:rPr>
        <w:t>,</w:t>
      </w:r>
      <w:r w:rsidR="001E52FB" w:rsidRPr="00D02EDA">
        <w:rPr>
          <w:rFonts w:ascii="Arial" w:eastAsia="Times New Roman" w:hAnsi="Arial" w:cs="Arial"/>
          <w:lang w:eastAsia="de-DE"/>
        </w:rPr>
        <w:t xml:space="preserve"> sollen vorhandene Flächen im Außenbereich vorrangig genutzt werden.</w:t>
      </w:r>
      <w:r w:rsidR="00C677C8" w:rsidRPr="00D02EDA">
        <w:rPr>
          <w:rFonts w:ascii="Arial" w:eastAsia="Times New Roman" w:hAnsi="Arial" w:cs="Arial"/>
          <w:lang w:eastAsia="de-DE"/>
        </w:rPr>
        <w:t xml:space="preserve"> § 1 Abs. 3 bleibt unberührt.</w:t>
      </w:r>
    </w:p>
    <w:p w14:paraId="13C030E9" w14:textId="77777777" w:rsidR="002C3C99" w:rsidRPr="00D02EDA" w:rsidRDefault="00AC7954" w:rsidP="009D55EA">
      <w:pPr>
        <w:numPr>
          <w:ilvl w:val="0"/>
          <w:numId w:val="1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Gemeinschaftseinrichtungen nach</w:t>
      </w:r>
      <w:r w:rsidR="005D08A6" w:rsidRPr="00D02EDA">
        <w:rPr>
          <w:rFonts w:ascii="Arial" w:eastAsia="Times New Roman" w:hAnsi="Arial" w:cs="Arial"/>
          <w:lang w:eastAsia="de-DE"/>
        </w:rPr>
        <w:t xml:space="preserve"> </w:t>
      </w:r>
      <w:r w:rsidR="009D55EA" w:rsidRPr="00D02EDA">
        <w:rPr>
          <w:rFonts w:ascii="Arial" w:eastAsia="Times New Roman" w:hAnsi="Arial" w:cs="Arial"/>
          <w:lang w:eastAsia="de-DE"/>
        </w:rPr>
        <w:t>§ 33 Nrn.</w:t>
      </w:r>
      <w:r w:rsidR="006F4F18" w:rsidRPr="00D02EDA">
        <w:rPr>
          <w:rFonts w:ascii="Arial" w:eastAsia="Times New Roman" w:hAnsi="Arial" w:cs="Arial"/>
          <w:lang w:eastAsia="de-DE"/>
        </w:rPr>
        <w:t xml:space="preserve"> </w:t>
      </w:r>
      <w:r w:rsidR="009D55EA" w:rsidRPr="00D02EDA">
        <w:rPr>
          <w:rFonts w:ascii="Arial" w:eastAsia="Times New Roman" w:hAnsi="Arial" w:cs="Arial"/>
          <w:lang w:eastAsia="de-DE"/>
        </w:rPr>
        <w:t>1</w:t>
      </w:r>
      <w:r w:rsidR="006F4F18" w:rsidRPr="00D02EDA">
        <w:rPr>
          <w:rFonts w:ascii="Arial" w:eastAsia="Times New Roman" w:hAnsi="Arial" w:cs="Arial"/>
          <w:lang w:eastAsia="de-DE"/>
        </w:rPr>
        <w:t xml:space="preserve"> bis</w:t>
      </w:r>
      <w:r w:rsidR="00FE759D" w:rsidRPr="00D02EDA">
        <w:rPr>
          <w:rFonts w:ascii="Arial" w:eastAsia="Times New Roman" w:hAnsi="Arial" w:cs="Arial"/>
          <w:lang w:eastAsia="de-DE"/>
        </w:rPr>
        <w:t xml:space="preserve"> 3</w:t>
      </w:r>
      <w:r w:rsidRPr="00D02EDA">
        <w:rPr>
          <w:rFonts w:ascii="Arial" w:eastAsia="Times New Roman" w:hAnsi="Arial" w:cs="Arial"/>
          <w:lang w:eastAsia="de-DE"/>
        </w:rPr>
        <w:t xml:space="preserve"> </w:t>
      </w:r>
      <w:r w:rsidR="009D55EA" w:rsidRPr="00D02EDA">
        <w:rPr>
          <w:rFonts w:ascii="Arial" w:eastAsia="Times New Roman" w:hAnsi="Arial" w:cs="Arial"/>
          <w:lang w:eastAsia="de-DE"/>
        </w:rPr>
        <w:t>des Infektionsschutzgesetzes</w:t>
      </w:r>
      <w:r w:rsidR="00A908BD" w:rsidRPr="00D02EDA">
        <w:rPr>
          <w:rFonts w:ascii="Arial" w:eastAsia="Times New Roman" w:hAnsi="Arial" w:cs="Arial"/>
          <w:lang w:eastAsia="de-DE"/>
        </w:rPr>
        <w:t xml:space="preserve"> </w:t>
      </w:r>
      <w:r w:rsidR="009D55EA" w:rsidRPr="00D02EDA">
        <w:rPr>
          <w:rFonts w:ascii="Arial" w:eastAsia="Times New Roman" w:hAnsi="Arial" w:cs="Arial"/>
          <w:lang w:eastAsia="de-DE"/>
        </w:rPr>
        <w:t>(Kindertageseinrichtungen, Kindertagespflegestellen</w:t>
      </w:r>
      <w:r w:rsidR="00FE759D" w:rsidRPr="00D02EDA">
        <w:rPr>
          <w:rFonts w:ascii="Arial" w:eastAsia="Times New Roman" w:hAnsi="Arial" w:cs="Arial"/>
          <w:lang w:eastAsia="de-DE"/>
        </w:rPr>
        <w:t xml:space="preserve">, </w:t>
      </w:r>
      <w:r w:rsidR="006F4F18" w:rsidRPr="00D02EDA">
        <w:rPr>
          <w:rFonts w:ascii="Arial" w:eastAsia="Times New Roman" w:hAnsi="Arial" w:cs="Arial"/>
          <w:lang w:eastAsia="de-DE"/>
        </w:rPr>
        <w:t>öffentliche Schulen und Schulen in freier Trägerschaft</w:t>
      </w:r>
      <w:r w:rsidR="009D55EA" w:rsidRPr="00D02EDA">
        <w:rPr>
          <w:rFonts w:ascii="Arial" w:eastAsia="Times New Roman" w:hAnsi="Arial" w:cs="Arial"/>
          <w:lang w:eastAsia="de-DE"/>
        </w:rPr>
        <w:t xml:space="preserve">) </w:t>
      </w:r>
      <w:r w:rsidR="00FD3B6D" w:rsidRPr="00D02EDA">
        <w:rPr>
          <w:rFonts w:ascii="Arial" w:eastAsia="Times New Roman" w:hAnsi="Arial" w:cs="Arial"/>
          <w:lang w:eastAsia="de-DE"/>
        </w:rPr>
        <w:t>sind geschlossen.</w:t>
      </w:r>
      <w:r w:rsidR="009D55EA" w:rsidRPr="00D02EDA">
        <w:t xml:space="preserve"> </w:t>
      </w:r>
      <w:r w:rsidR="009D55EA" w:rsidRPr="00D02EDA">
        <w:rPr>
          <w:rFonts w:ascii="Arial" w:eastAsia="Times New Roman" w:hAnsi="Arial" w:cs="Arial"/>
          <w:lang w:eastAsia="de-DE"/>
        </w:rPr>
        <w:t>Der Anspruch der Personensorgeberechtigten auf die Inanspruchnahme von Betreuungsangeboten wird eingeschränkt.</w:t>
      </w:r>
    </w:p>
    <w:p w14:paraId="4F2119E2" w14:textId="77777777" w:rsidR="00AA545F" w:rsidRPr="00D02EDA" w:rsidRDefault="00AE6796" w:rsidP="00E54E0E">
      <w:pPr>
        <w:numPr>
          <w:ilvl w:val="0"/>
          <w:numId w:val="1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Von der Schließungsverfügung ausgenommen sind</w:t>
      </w:r>
      <w:r w:rsidR="00E54E0E" w:rsidRPr="00D02EDA">
        <w:rPr>
          <w:rFonts w:ascii="Arial" w:eastAsia="Times New Roman" w:hAnsi="Arial" w:cs="Arial"/>
          <w:lang w:eastAsia="de-DE"/>
        </w:rPr>
        <w:t xml:space="preserve"> die Schuljahrgänge 1</w:t>
      </w:r>
      <w:r w:rsidR="005D08A6" w:rsidRPr="00D02EDA">
        <w:rPr>
          <w:rFonts w:ascii="Arial" w:eastAsia="Times New Roman" w:hAnsi="Arial" w:cs="Arial"/>
          <w:lang w:eastAsia="de-DE"/>
        </w:rPr>
        <w:t xml:space="preserve"> bis </w:t>
      </w:r>
      <w:r w:rsidR="00E54E0E" w:rsidRPr="00D02EDA">
        <w:rPr>
          <w:rFonts w:ascii="Arial" w:eastAsia="Times New Roman" w:hAnsi="Arial" w:cs="Arial"/>
          <w:lang w:eastAsia="de-DE"/>
        </w:rPr>
        <w:t>6 aller Schulformen und ab dem siebten Schuljahrgang an Förderschulen</w:t>
      </w:r>
      <w:r w:rsidRPr="00D02EDA">
        <w:rPr>
          <w:rFonts w:ascii="Arial" w:eastAsia="Times New Roman" w:hAnsi="Arial" w:cs="Arial"/>
          <w:lang w:eastAsia="de-DE"/>
        </w:rPr>
        <w:t>; für diese findet Notbetreuung nach Maßgabe der Absätze 4 bis 6 statt</w:t>
      </w:r>
      <w:r w:rsidR="00E54E0E" w:rsidRPr="00D02EDA">
        <w:rPr>
          <w:rFonts w:ascii="Arial" w:eastAsia="Times New Roman" w:hAnsi="Arial" w:cs="Arial"/>
          <w:lang w:eastAsia="de-DE"/>
        </w:rPr>
        <w:t>. Die Jahrgangstufen 7</w:t>
      </w:r>
      <w:r w:rsidR="005D08A6" w:rsidRPr="00D02EDA">
        <w:rPr>
          <w:rFonts w:ascii="Arial" w:eastAsia="Times New Roman" w:hAnsi="Arial" w:cs="Arial"/>
          <w:lang w:eastAsia="de-DE"/>
        </w:rPr>
        <w:t xml:space="preserve"> bis </w:t>
      </w:r>
      <w:r w:rsidR="00E54E0E" w:rsidRPr="00D02EDA">
        <w:rPr>
          <w:rFonts w:ascii="Arial" w:eastAsia="Times New Roman" w:hAnsi="Arial" w:cs="Arial"/>
          <w:lang w:eastAsia="de-DE"/>
        </w:rPr>
        <w:t xml:space="preserve">13 der übrigen allgemeinbildenden Schulen, der berufsbildenden Schulen, der Schulen für Gesundheitsberufe sowie der Pflegeschulen wechseln vollständig in den Distanzunterricht. </w:t>
      </w:r>
      <w:r w:rsidRPr="00D02EDA">
        <w:rPr>
          <w:rFonts w:ascii="Arial" w:eastAsia="Times New Roman" w:hAnsi="Arial" w:cs="Arial"/>
          <w:lang w:eastAsia="de-DE"/>
        </w:rPr>
        <w:t>Davon abweichend kann für die Abschlussklassen Pr</w:t>
      </w:r>
      <w:r w:rsidR="006F4F18" w:rsidRPr="00D02EDA">
        <w:rPr>
          <w:rFonts w:ascii="Arial" w:eastAsia="Times New Roman" w:hAnsi="Arial" w:cs="Arial"/>
          <w:lang w:eastAsia="de-DE"/>
        </w:rPr>
        <w:t>äsenz</w:t>
      </w:r>
      <w:r w:rsidRPr="00D02EDA">
        <w:rPr>
          <w:rFonts w:ascii="Arial" w:eastAsia="Times New Roman" w:hAnsi="Arial" w:cs="Arial"/>
          <w:lang w:eastAsia="de-DE"/>
        </w:rPr>
        <w:t xml:space="preserve">unterricht zur Prüfungsvorbereitung durchgeführt werden. </w:t>
      </w:r>
      <w:r w:rsidR="005D3ED2" w:rsidRPr="00D02EDA">
        <w:rPr>
          <w:rFonts w:ascii="Arial" w:eastAsia="Times New Roman" w:hAnsi="Arial" w:cs="Arial"/>
          <w:lang w:eastAsia="de-DE"/>
        </w:rPr>
        <w:t>Das Nähere zur Ausgestaltung wird durch Erlass nach Maßgabe des § 12 geregelt.</w:t>
      </w:r>
    </w:p>
    <w:p w14:paraId="43EAD8A1" w14:textId="77777777" w:rsidR="00092C03" w:rsidRPr="00D02EDA" w:rsidRDefault="00AA545F" w:rsidP="009D55EA">
      <w:pPr>
        <w:numPr>
          <w:ilvl w:val="0"/>
          <w:numId w:val="11"/>
        </w:numPr>
        <w:spacing w:after="0" w:line="360" w:lineRule="auto"/>
        <w:contextualSpacing/>
        <w:rPr>
          <w:rFonts w:ascii="Arial" w:eastAsia="Times New Roman" w:hAnsi="Arial" w:cs="Times New Roman"/>
          <w:szCs w:val="24"/>
          <w:lang w:eastAsia="de-DE"/>
        </w:rPr>
      </w:pPr>
      <w:r w:rsidRPr="00D02EDA">
        <w:rPr>
          <w:rFonts w:ascii="Arial" w:eastAsia="Times New Roman" w:hAnsi="Arial" w:cs="Times New Roman"/>
          <w:szCs w:val="24"/>
          <w:lang w:eastAsia="de-DE"/>
        </w:rPr>
        <w:t>Von</w:t>
      </w:r>
      <w:r w:rsidR="009D55EA" w:rsidRPr="00D02EDA">
        <w:t xml:space="preserve"> </w:t>
      </w:r>
      <w:r w:rsidR="009D55EA" w:rsidRPr="00D02EDA">
        <w:rPr>
          <w:rFonts w:ascii="Arial" w:eastAsia="Times New Roman" w:hAnsi="Arial" w:cs="Times New Roman"/>
          <w:szCs w:val="24"/>
          <w:lang w:eastAsia="de-DE"/>
        </w:rPr>
        <w:t xml:space="preserve">der Schließungsverfügung nach </w:t>
      </w:r>
      <w:r w:rsidRPr="00D02EDA">
        <w:rPr>
          <w:rFonts w:ascii="Arial" w:eastAsia="Times New Roman" w:hAnsi="Arial" w:cs="Times New Roman"/>
          <w:szCs w:val="24"/>
          <w:lang w:eastAsia="de-DE"/>
        </w:rPr>
        <w:t xml:space="preserve">Absatz 2 </w:t>
      </w:r>
      <w:r w:rsidR="00092C03" w:rsidRPr="00D02EDA">
        <w:rPr>
          <w:rFonts w:ascii="Arial" w:eastAsia="Times New Roman" w:hAnsi="Arial" w:cs="Times New Roman"/>
          <w:szCs w:val="24"/>
          <w:lang w:eastAsia="de-DE"/>
        </w:rPr>
        <w:t>sind</w:t>
      </w:r>
      <w:r w:rsidR="005D3ED2" w:rsidRPr="00D02EDA">
        <w:rPr>
          <w:rFonts w:ascii="Arial" w:eastAsia="Times New Roman" w:hAnsi="Arial" w:cs="Times New Roman"/>
          <w:szCs w:val="24"/>
          <w:lang w:eastAsia="de-DE"/>
        </w:rPr>
        <w:t xml:space="preserve"> weiter</w:t>
      </w:r>
      <w:r w:rsidR="00092C03" w:rsidRPr="00D02EDA">
        <w:rPr>
          <w:rFonts w:ascii="Arial" w:eastAsia="Times New Roman" w:hAnsi="Arial" w:cs="Times New Roman"/>
          <w:szCs w:val="24"/>
          <w:lang w:eastAsia="de-DE"/>
        </w:rPr>
        <w:t xml:space="preserve"> ausgenommen:</w:t>
      </w:r>
    </w:p>
    <w:p w14:paraId="2385770D" w14:textId="77777777" w:rsidR="00092C03" w:rsidRPr="00D02EDA" w:rsidRDefault="00092C03" w:rsidP="00092C03">
      <w:pPr>
        <w:numPr>
          <w:ilvl w:val="0"/>
          <w:numId w:val="12"/>
        </w:numPr>
        <w:spacing w:after="0" w:line="360" w:lineRule="auto"/>
        <w:contextualSpacing/>
        <w:rPr>
          <w:rFonts w:ascii="Arial" w:eastAsia="Times New Roman" w:hAnsi="Arial" w:cs="Times New Roman"/>
          <w:szCs w:val="24"/>
          <w:lang w:eastAsia="de-DE"/>
        </w:rPr>
      </w:pPr>
      <w:r w:rsidRPr="00D02EDA">
        <w:rPr>
          <w:rFonts w:ascii="Arial" w:eastAsia="Times New Roman" w:hAnsi="Arial" w:cs="Times New Roman"/>
          <w:szCs w:val="24"/>
          <w:lang w:eastAsia="de-DE"/>
        </w:rPr>
        <w:t xml:space="preserve">alle Schülerinnen und Schüler mit speziellem sonderpädagogischem Förderbedarf sowie Kinder mit einem zusätzlichen Anspruch nach § 8 des </w:t>
      </w:r>
      <w:r w:rsidR="00FA34B8" w:rsidRPr="00D02EDA">
        <w:rPr>
          <w:rFonts w:ascii="Arial" w:eastAsia="Times New Roman" w:hAnsi="Arial" w:cs="Times New Roman"/>
          <w:szCs w:val="24"/>
          <w:lang w:eastAsia="de-DE"/>
        </w:rPr>
        <w:t>Kinderförderungsgesetzes</w:t>
      </w:r>
      <w:r w:rsidR="005D08A6" w:rsidRPr="00D02EDA">
        <w:rPr>
          <w:rFonts w:ascii="Arial" w:eastAsia="Times New Roman" w:hAnsi="Arial" w:cs="Times New Roman"/>
          <w:szCs w:val="24"/>
          <w:lang w:eastAsia="de-DE"/>
        </w:rPr>
        <w:t xml:space="preserve"> vom 5. März 2003 (GVBl. LSA </w:t>
      </w:r>
      <w:r w:rsidR="00FA34B8" w:rsidRPr="00D02EDA">
        <w:rPr>
          <w:rFonts w:ascii="Arial" w:eastAsia="Times New Roman" w:hAnsi="Arial" w:cs="Times New Roman"/>
          <w:szCs w:val="24"/>
          <w:lang w:eastAsia="de-DE"/>
        </w:rPr>
        <w:t>S.</w:t>
      </w:r>
      <w:r w:rsidR="005D08A6" w:rsidRPr="00D02EDA">
        <w:rPr>
          <w:rFonts w:ascii="Arial" w:eastAsia="Times New Roman" w:hAnsi="Arial" w:cs="Times New Roman"/>
          <w:szCs w:val="24"/>
          <w:lang w:eastAsia="de-DE"/>
        </w:rPr>
        <w:t xml:space="preserve"> 48), zuletzt geändert </w:t>
      </w:r>
      <w:r w:rsidR="005D08A6" w:rsidRPr="00D02EDA">
        <w:rPr>
          <w:rFonts w:ascii="Arial" w:eastAsia="Times New Roman" w:hAnsi="Arial" w:cs="Times New Roman"/>
          <w:szCs w:val="24"/>
          <w:lang w:eastAsia="de-DE"/>
        </w:rPr>
        <w:lastRenderedPageBreak/>
        <w:t>durch Artikel 1 des Gesetzes vom 16. Januar 2020 (GVBl. LSA S. 2)</w:t>
      </w:r>
      <w:r w:rsidRPr="00D02EDA">
        <w:rPr>
          <w:rFonts w:ascii="Arial" w:eastAsia="Times New Roman" w:hAnsi="Arial" w:cs="Times New Roman"/>
          <w:szCs w:val="24"/>
          <w:lang w:eastAsia="de-DE"/>
        </w:rPr>
        <w:t>, die aus familiären Gründen auf eine Betreuung angewiesen sind,</w:t>
      </w:r>
    </w:p>
    <w:p w14:paraId="5234EA0A" w14:textId="77777777" w:rsidR="00092C03" w:rsidRPr="00D02EDA" w:rsidRDefault="00092C03" w:rsidP="00092C03">
      <w:pPr>
        <w:numPr>
          <w:ilvl w:val="0"/>
          <w:numId w:val="12"/>
        </w:numPr>
        <w:spacing w:after="0" w:line="360" w:lineRule="auto"/>
        <w:contextualSpacing/>
        <w:rPr>
          <w:rFonts w:ascii="Arial" w:eastAsia="Times New Roman" w:hAnsi="Arial" w:cs="Times New Roman"/>
          <w:szCs w:val="24"/>
          <w:lang w:eastAsia="de-DE"/>
        </w:rPr>
      </w:pPr>
      <w:r w:rsidRPr="00D02EDA">
        <w:rPr>
          <w:rFonts w:ascii="Arial" w:eastAsia="Times New Roman" w:hAnsi="Arial" w:cs="Times New Roman"/>
          <w:szCs w:val="24"/>
          <w:lang w:eastAsia="de-DE"/>
        </w:rPr>
        <w:t>Kinder, die nach einer Entscheidung des Jugendamtes zur Sicherstellung des Kindeswohls eine Kindertageseinrichtung zu besuchen haben,</w:t>
      </w:r>
    </w:p>
    <w:p w14:paraId="530363F0" w14:textId="77777777" w:rsidR="00092C03" w:rsidRPr="00D02EDA" w:rsidRDefault="00092C03" w:rsidP="00092C03">
      <w:pPr>
        <w:numPr>
          <w:ilvl w:val="0"/>
          <w:numId w:val="12"/>
        </w:numPr>
        <w:spacing w:after="0" w:line="360" w:lineRule="auto"/>
        <w:contextualSpacing/>
        <w:rPr>
          <w:rFonts w:ascii="Arial" w:eastAsia="Times New Roman" w:hAnsi="Arial" w:cs="Times New Roman"/>
          <w:szCs w:val="24"/>
          <w:lang w:eastAsia="de-DE"/>
        </w:rPr>
      </w:pPr>
      <w:r w:rsidRPr="00D02EDA">
        <w:rPr>
          <w:rFonts w:ascii="Arial" w:eastAsia="Times New Roman" w:hAnsi="Arial" w:cs="Times New Roman"/>
          <w:szCs w:val="24"/>
          <w:lang w:eastAsia="de-DE"/>
        </w:rPr>
        <w:t>Kinder und deren Sorgeberechtigte, die in die Eingewöhnungsphase in einer Kindertageseinrichtung aufgenommen werden, soweit ein Anspruch auf Notbetreuung bestehen würde,</w:t>
      </w:r>
    </w:p>
    <w:p w14:paraId="441DD404" w14:textId="77777777" w:rsidR="00092C03" w:rsidRPr="00D02EDA" w:rsidRDefault="00092C03" w:rsidP="00092C03">
      <w:pPr>
        <w:numPr>
          <w:ilvl w:val="0"/>
          <w:numId w:val="12"/>
        </w:numPr>
        <w:spacing w:after="0" w:line="360" w:lineRule="auto"/>
        <w:contextualSpacing/>
        <w:rPr>
          <w:rFonts w:ascii="Arial" w:eastAsia="Times New Roman" w:hAnsi="Arial" w:cs="Times New Roman"/>
          <w:szCs w:val="24"/>
          <w:lang w:eastAsia="de-DE"/>
        </w:rPr>
      </w:pPr>
      <w:r w:rsidRPr="00D02EDA">
        <w:rPr>
          <w:rFonts w:ascii="Arial" w:eastAsia="Times New Roman" w:hAnsi="Arial" w:cs="Times New Roman"/>
          <w:szCs w:val="24"/>
          <w:lang w:eastAsia="de-DE"/>
        </w:rPr>
        <w:t>die zur Wahrnehmung der notwendigen Bildungs- und Betreuungsaufgaben erforderlichen Beschäftigten der jeweiligen Gemeinschaftseinrichtungen und sonstige Beschäftigte zur Wahrnehmung dringend erforderlicher Dienstgeschäfte, sowie</w:t>
      </w:r>
    </w:p>
    <w:p w14:paraId="475B7186" w14:textId="77777777" w:rsidR="000F1BD4" w:rsidRPr="00D02EDA" w:rsidRDefault="00092C03" w:rsidP="00092C03">
      <w:pPr>
        <w:numPr>
          <w:ilvl w:val="0"/>
          <w:numId w:val="12"/>
        </w:numPr>
        <w:spacing w:after="0" w:line="360" w:lineRule="auto"/>
        <w:contextualSpacing/>
        <w:rPr>
          <w:rFonts w:ascii="Arial" w:eastAsia="Times New Roman" w:hAnsi="Arial" w:cs="Times New Roman"/>
          <w:szCs w:val="24"/>
          <w:lang w:eastAsia="de-DE"/>
        </w:rPr>
      </w:pPr>
      <w:r w:rsidRPr="00D02EDA">
        <w:rPr>
          <w:rFonts w:ascii="Arial" w:eastAsia="Times New Roman" w:hAnsi="Arial" w:cs="Times New Roman"/>
          <w:szCs w:val="24"/>
          <w:lang w:eastAsia="de-DE"/>
        </w:rPr>
        <w:t xml:space="preserve">betreuungsbedürftige Kinder, die das zwölfte Lebensjahr noch nicht vollendet haben oder behindert und auf Hilfe angewiesen sind, wenn ein Erziehungsberechtigter zur Gruppe der im Bereich der kritischen Infrastruktur tätigen, unentbehrlichen Schlüsselpersonen nach Absatz </w:t>
      </w:r>
      <w:r w:rsidR="00FD3B6D" w:rsidRPr="00D02EDA">
        <w:rPr>
          <w:rFonts w:ascii="Arial" w:eastAsia="Times New Roman" w:hAnsi="Arial" w:cs="Times New Roman"/>
          <w:szCs w:val="24"/>
          <w:lang w:eastAsia="de-DE"/>
        </w:rPr>
        <w:t xml:space="preserve">5 </w:t>
      </w:r>
      <w:r w:rsidRPr="00D02EDA">
        <w:rPr>
          <w:rFonts w:ascii="Arial" w:eastAsia="Times New Roman" w:hAnsi="Arial" w:cs="Times New Roman"/>
          <w:szCs w:val="24"/>
          <w:lang w:eastAsia="de-DE"/>
        </w:rPr>
        <w:t>gehört; diese Betreuung soll erfolgen, sofern eine private Betreuung insbesondere durch Familienangehörige oder die Ermöglichung flexibler Arbeitszeiten und Arbeitsgestaltung (z. B. Homeoffice) nicht gewährleistet werden kann.</w:t>
      </w:r>
    </w:p>
    <w:p w14:paraId="1A1EF3E1" w14:textId="77777777" w:rsidR="00092C03" w:rsidRPr="00D02EDA" w:rsidRDefault="00092C03" w:rsidP="00092C03">
      <w:pPr>
        <w:spacing w:after="0" w:line="360" w:lineRule="auto"/>
        <w:ind w:left="360"/>
        <w:rPr>
          <w:rFonts w:ascii="Arial" w:eastAsia="Times New Roman" w:hAnsi="Arial" w:cs="Times New Roman"/>
          <w:szCs w:val="24"/>
          <w:lang w:eastAsia="de-DE"/>
        </w:rPr>
      </w:pPr>
      <w:r w:rsidRPr="00D02EDA">
        <w:rPr>
          <w:rFonts w:ascii="Arial" w:eastAsia="Times New Roman" w:hAnsi="Arial" w:cs="Times New Roman"/>
          <w:szCs w:val="24"/>
          <w:lang w:eastAsia="de-DE"/>
        </w:rPr>
        <w:t>Die Landkreise und kreisfreien Städte werden ermächtigt, Ausnahmen im Einzelfall oder durch Allgemeinverfügung insbesondere für Härtefälle zu erlassen.</w:t>
      </w:r>
    </w:p>
    <w:p w14:paraId="307EBC2E" w14:textId="77777777" w:rsidR="00092C03" w:rsidRPr="00D02EDA" w:rsidRDefault="00092C03" w:rsidP="00092C03">
      <w:pPr>
        <w:numPr>
          <w:ilvl w:val="0"/>
          <w:numId w:val="11"/>
        </w:numPr>
        <w:spacing w:before="120" w:after="0" w:line="360" w:lineRule="auto"/>
        <w:ind w:right="74"/>
        <w:contextualSpacing/>
        <w:textAlignment w:val="baseline"/>
        <w:rPr>
          <w:rFonts w:ascii="Arial" w:eastAsia="Times New Roman" w:hAnsi="Arial" w:cs="Times New Roman"/>
          <w:lang w:eastAsia="de-DE"/>
        </w:rPr>
      </w:pPr>
      <w:r w:rsidRPr="00D02EDA">
        <w:rPr>
          <w:rFonts w:ascii="Arial" w:eastAsia="Times New Roman" w:hAnsi="Arial" w:cs="Times New Roman"/>
          <w:lang w:eastAsia="de-DE"/>
        </w:rPr>
        <w:t xml:space="preserve">Kritische Infrastruktur im Sinne von Absatz </w:t>
      </w:r>
      <w:r w:rsidR="00FD3B6D" w:rsidRPr="00D02EDA">
        <w:rPr>
          <w:rFonts w:ascii="Arial" w:eastAsia="Times New Roman" w:hAnsi="Arial" w:cs="Times New Roman"/>
          <w:lang w:eastAsia="de-DE"/>
        </w:rPr>
        <w:t xml:space="preserve">4 </w:t>
      </w:r>
      <w:r w:rsidRPr="00D02EDA">
        <w:rPr>
          <w:rFonts w:ascii="Arial" w:eastAsia="Times New Roman" w:hAnsi="Arial" w:cs="Times New Roman"/>
          <w:lang w:eastAsia="de-DE"/>
        </w:rPr>
        <w:t xml:space="preserve">Nr. </w:t>
      </w:r>
      <w:r w:rsidR="00FD3B6D" w:rsidRPr="00D02EDA">
        <w:rPr>
          <w:rFonts w:ascii="Arial" w:eastAsia="Times New Roman" w:hAnsi="Arial" w:cs="Times New Roman"/>
          <w:lang w:eastAsia="de-DE"/>
        </w:rPr>
        <w:t xml:space="preserve">5 </w:t>
      </w:r>
      <w:r w:rsidRPr="00D02EDA">
        <w:rPr>
          <w:rFonts w:ascii="Arial" w:eastAsia="Times New Roman" w:hAnsi="Arial" w:cs="Times New Roman"/>
          <w:lang w:eastAsia="de-DE"/>
        </w:rPr>
        <w:t>sind insbesondere die in den §§ 2 bis 8 der BSI-</w:t>
      </w:r>
      <w:proofErr w:type="spellStart"/>
      <w:r w:rsidRPr="00D02EDA">
        <w:rPr>
          <w:rFonts w:ascii="Arial" w:eastAsia="Times New Roman" w:hAnsi="Arial" w:cs="Times New Roman"/>
          <w:lang w:eastAsia="de-DE"/>
        </w:rPr>
        <w:t>Kritisverordnung</w:t>
      </w:r>
      <w:proofErr w:type="spellEnd"/>
      <w:r w:rsidRPr="00D02EDA">
        <w:rPr>
          <w:rFonts w:ascii="Arial" w:eastAsia="Times New Roman" w:hAnsi="Arial" w:cs="Times New Roman"/>
          <w:lang w:eastAsia="de-DE"/>
        </w:rPr>
        <w:t xml:space="preserve"> vom 22. April 2016 (BGBl. I S. 958), geändert durch Artikel 1 der Verordnung vom 21. Juni 2017 (BGBl. I S. 1903)</w:t>
      </w:r>
      <w:r w:rsidRPr="00D02EDA">
        <w:rPr>
          <w:rFonts w:ascii="Arial" w:eastAsia="Times New Roman" w:hAnsi="Arial" w:cs="Times New Roman"/>
          <w:szCs w:val="24"/>
          <w:lang w:eastAsia="de-DE"/>
        </w:rPr>
        <w:t>,</w:t>
      </w:r>
      <w:r w:rsidRPr="00D02EDA">
        <w:rPr>
          <w:rFonts w:ascii="Arial" w:eastAsia="Times New Roman" w:hAnsi="Arial" w:cs="Times New Roman"/>
          <w:lang w:eastAsia="de-DE"/>
        </w:rPr>
        <w:t xml:space="preserve"> bestimmten Sektoren Energie, Wasser, Ernährung, Informationstechnik und Telekommunikation, Gesundheit, Finanz- und Versicherungswesen, Transport und Verkehr:</w:t>
      </w:r>
    </w:p>
    <w:p w14:paraId="09060875" w14:textId="77777777" w:rsidR="00092C03" w:rsidRPr="00D02EDA" w:rsidRDefault="00092C03" w:rsidP="00092C03">
      <w:pPr>
        <w:numPr>
          <w:ilvl w:val="0"/>
          <w:numId w:val="15"/>
        </w:numPr>
        <w:spacing w:before="120" w:after="0" w:line="360" w:lineRule="auto"/>
        <w:ind w:left="709" w:right="74"/>
        <w:contextualSpacing/>
        <w:textAlignment w:val="baseline"/>
        <w:rPr>
          <w:rFonts w:ascii="Arial" w:eastAsia="Times New Roman" w:hAnsi="Arial" w:cs="Times New Roman"/>
          <w:lang w:eastAsia="de-DE"/>
        </w:rPr>
      </w:pPr>
      <w:r w:rsidRPr="00D02EDA">
        <w:rPr>
          <w:rFonts w:ascii="Arial" w:eastAsia="Times New Roman" w:hAnsi="Arial" w:cs="Times New Roman"/>
          <w:lang w:eastAsia="de-DE"/>
        </w:rPr>
        <w:t>die gesamte Infrastruktur zur medizinischen, veterinärmedizinischen, pharmazeutischen und pflegerischen Versorgung einschließlich der zur Aufrechterhaltung dieser Versorgung notwendigen Unternehmen (z. B. Pharmazeutische Industrie, Medizinproduktehersteller, MDK, Krankenkassen) und Unterstützungsbereiche (z. B. Reinigung, Essensversorgung, Labore und Verwaltung), des Justiz-, Maßregel- und Abschiebungshaftvollzugs, der Altenpflege, der ambulanten Pflegedienste, der Kinder- und Jugendhilfe, der Behindertenhilfe auch soweit sie über die Bestimmung des Sektors Gesundheit in § 6 der BSI-</w:t>
      </w:r>
      <w:proofErr w:type="spellStart"/>
      <w:r w:rsidRPr="00D02EDA">
        <w:rPr>
          <w:rFonts w:ascii="Arial" w:eastAsia="Times New Roman" w:hAnsi="Arial" w:cs="Times New Roman"/>
          <w:lang w:eastAsia="de-DE"/>
        </w:rPr>
        <w:t>Kritisverordnung</w:t>
      </w:r>
      <w:proofErr w:type="spellEnd"/>
      <w:r w:rsidRPr="00D02EDA">
        <w:rPr>
          <w:rFonts w:ascii="Arial" w:eastAsia="Times New Roman" w:hAnsi="Arial" w:cs="Times New Roman"/>
          <w:lang w:eastAsia="de-DE"/>
        </w:rPr>
        <w:t xml:space="preserve"> hinausgeht;</w:t>
      </w:r>
    </w:p>
    <w:p w14:paraId="477F1884" w14:textId="77777777" w:rsidR="00092C03" w:rsidRPr="00D02EDA" w:rsidRDefault="00092C03" w:rsidP="00092C03">
      <w:pPr>
        <w:numPr>
          <w:ilvl w:val="0"/>
          <w:numId w:val="15"/>
        </w:numPr>
        <w:spacing w:before="120" w:after="0" w:line="360" w:lineRule="auto"/>
        <w:ind w:left="709" w:right="74"/>
        <w:contextualSpacing/>
        <w:textAlignment w:val="baseline"/>
        <w:rPr>
          <w:rFonts w:ascii="Arial" w:eastAsia="Times New Roman" w:hAnsi="Arial" w:cs="Times New Roman"/>
          <w:lang w:eastAsia="de-DE"/>
        </w:rPr>
      </w:pPr>
      <w:r w:rsidRPr="00D02EDA">
        <w:rPr>
          <w:rFonts w:ascii="Arial" w:eastAsia="Times New Roman" w:hAnsi="Arial" w:cs="Times New Roman"/>
          <w:lang w:eastAsia="de-DE"/>
        </w:rPr>
        <w:t xml:space="preserve">Landesverteidigung (Bundeswehr), Parlament, Justiz (einschließlich Rechtsanwälte und Notare), Regierung und Verwaltung, der öffentlichen Sicherheit und Ordnung (Polizei) einschließlich Agentur für Arbeit, Jobcenter, Arbeitgeberverbände und Gewerkschaften, Behörden des Arbeits-, Gesundheits- und Verbraucherschutzes, </w:t>
      </w:r>
      <w:r w:rsidRPr="00D02EDA">
        <w:rPr>
          <w:rFonts w:ascii="Arial" w:eastAsia="Times New Roman" w:hAnsi="Arial" w:cs="Times New Roman"/>
          <w:lang w:eastAsia="de-DE"/>
        </w:rPr>
        <w:lastRenderedPageBreak/>
        <w:t>der Straßenmeistereien und Straßenbetriebe sowie Einrichtungen der nichtpolizeilichen Gefahrenabwehr [(freiwillige) Feuerwehr und Katastrophenschutz, Rettungsdienst], soweit Beschäftigte von ihrem Dienstherrn unabkömmlich gestellt werden;</w:t>
      </w:r>
    </w:p>
    <w:p w14:paraId="71DC59A4" w14:textId="77777777" w:rsidR="00092C03" w:rsidRPr="00D02EDA" w:rsidRDefault="00092C03" w:rsidP="00092C03">
      <w:pPr>
        <w:numPr>
          <w:ilvl w:val="0"/>
          <w:numId w:val="15"/>
        </w:numPr>
        <w:spacing w:before="120" w:after="0" w:line="360" w:lineRule="auto"/>
        <w:ind w:left="709" w:right="74"/>
        <w:contextualSpacing/>
        <w:textAlignment w:val="baseline"/>
        <w:rPr>
          <w:rFonts w:ascii="Arial" w:eastAsia="Times New Roman" w:hAnsi="Arial" w:cs="Times New Roman"/>
          <w:lang w:eastAsia="de-DE"/>
        </w:rPr>
      </w:pPr>
      <w:r w:rsidRPr="00D02EDA">
        <w:rPr>
          <w:rFonts w:ascii="Arial" w:eastAsia="Times New Roman" w:hAnsi="Arial" w:cs="Times New Roman"/>
          <w:lang w:eastAsia="de-DE"/>
        </w:rPr>
        <w:t>notwendige Einrichtungen der öffentlichen Daseinsvorsorge</w:t>
      </w:r>
      <w:r w:rsidRPr="00D02EDA">
        <w:rPr>
          <w:rFonts w:ascii="Arial" w:eastAsia="Times New Roman" w:hAnsi="Arial" w:cs="Times New Roman"/>
          <w:szCs w:val="24"/>
          <w:lang w:eastAsia="de-DE"/>
        </w:rPr>
        <w:t xml:space="preserve"> </w:t>
      </w:r>
      <w:r w:rsidRPr="00D02EDA">
        <w:rPr>
          <w:rFonts w:ascii="Arial" w:eastAsia="Times New Roman" w:hAnsi="Arial" w:cs="Times New Roman"/>
          <w:lang w:eastAsia="de-DE"/>
        </w:rPr>
        <w:t>zur Sicherstellung der öffentlichen Infrastrukturen (Medien, Presse, Post- und Telekommunikationsdienste (</w:t>
      </w:r>
      <w:r w:rsidRPr="00D02EDA">
        <w:rPr>
          <w:rFonts w:ascii="Arial" w:eastAsia="Times New Roman" w:hAnsi="Arial" w:cs="Times New Roman"/>
          <w:szCs w:val="24"/>
          <w:lang w:eastAsia="de-DE"/>
        </w:rPr>
        <w:t>insbesondere Einrichtung zur Entstörung und Aufrechterhaltung der Netze)</w:t>
      </w:r>
      <w:r w:rsidRPr="00D02EDA">
        <w:rPr>
          <w:rFonts w:ascii="Arial" w:eastAsia="Times New Roman" w:hAnsi="Arial" w:cs="Times New Roman"/>
          <w:lang w:eastAsia="de-DE"/>
        </w:rPr>
        <w:t xml:space="preserve">, Energie (z. B. Strom-, Wärme-, Gas- und Kraftstoffversorgung), Wasser, Finanzen- und Versicherungen (z. B. </w:t>
      </w:r>
      <w:r w:rsidRPr="00D02EDA">
        <w:rPr>
          <w:rFonts w:ascii="Arial" w:eastAsia="Times New Roman" w:hAnsi="Arial" w:cs="Times New Roman"/>
          <w:szCs w:val="24"/>
          <w:lang w:eastAsia="de-DE"/>
        </w:rPr>
        <w:t>Bargeldversorgung, Sozialtransfers)</w:t>
      </w:r>
      <w:r w:rsidRPr="00D02EDA">
        <w:rPr>
          <w:rFonts w:ascii="Arial" w:eastAsia="Times New Roman" w:hAnsi="Arial" w:cs="Times New Roman"/>
          <w:lang w:eastAsia="de-DE"/>
        </w:rPr>
        <w:t xml:space="preserve">, ÖPNV, Schienenpersonenverkehr, </w:t>
      </w:r>
      <w:r w:rsidR="002C3C99" w:rsidRPr="00D02EDA">
        <w:rPr>
          <w:rFonts w:ascii="Arial" w:eastAsia="Times New Roman" w:hAnsi="Arial" w:cs="Times New Roman"/>
          <w:lang w:eastAsia="de-DE"/>
        </w:rPr>
        <w:t>Abfallentsorgung im Sinne des Kreislaufwirtschaftsgesetzes</w:t>
      </w:r>
      <w:r w:rsidRPr="00D02EDA">
        <w:rPr>
          <w:rFonts w:ascii="Arial" w:eastAsia="Times New Roman" w:hAnsi="Arial" w:cs="Times New Roman"/>
          <w:lang w:eastAsia="de-DE"/>
        </w:rPr>
        <w:t>), der Landwirtschaft sowie der Versorgungseinrichtungen des Handels</w:t>
      </w:r>
      <w:r w:rsidRPr="00D02EDA">
        <w:rPr>
          <w:rFonts w:ascii="Arial" w:eastAsia="Times New Roman" w:hAnsi="Arial" w:cs="Times New Roman"/>
          <w:szCs w:val="24"/>
          <w:lang w:eastAsia="de-DE"/>
        </w:rPr>
        <w:t xml:space="preserve"> (</w:t>
      </w:r>
      <w:r w:rsidRPr="00D02EDA">
        <w:rPr>
          <w:rFonts w:ascii="Arial" w:eastAsia="Times New Roman" w:hAnsi="Arial" w:cs="Times New Roman"/>
          <w:lang w:eastAsia="de-DE"/>
        </w:rPr>
        <w:t>Produktion, Groß- und Einzelhandel) jeweils einschließlich Zulieferung und Logistik;</w:t>
      </w:r>
    </w:p>
    <w:p w14:paraId="2D67D2AE" w14:textId="77777777" w:rsidR="00092C03" w:rsidRPr="00D02EDA" w:rsidRDefault="00092C03" w:rsidP="00092C03">
      <w:pPr>
        <w:numPr>
          <w:ilvl w:val="0"/>
          <w:numId w:val="15"/>
        </w:numPr>
        <w:spacing w:before="120" w:after="0" w:line="360" w:lineRule="auto"/>
        <w:ind w:left="709" w:right="74"/>
        <w:contextualSpacing/>
        <w:textAlignment w:val="baseline"/>
        <w:rPr>
          <w:rFonts w:ascii="Arial" w:eastAsia="Times New Roman" w:hAnsi="Arial" w:cs="Times New Roman"/>
          <w:lang w:eastAsia="de-DE"/>
        </w:rPr>
      </w:pPr>
      <w:r w:rsidRPr="00D02EDA">
        <w:rPr>
          <w:rFonts w:ascii="Arial" w:eastAsia="Times New Roman" w:hAnsi="Arial" w:cs="Times New Roman"/>
          <w:lang w:eastAsia="de-DE"/>
        </w:rPr>
        <w:t>Personal von Bildungs- und Kinderbetreuungseinrichtungen</w:t>
      </w:r>
      <w:r w:rsidR="002C3C99" w:rsidRPr="00D02EDA">
        <w:rPr>
          <w:rFonts w:ascii="Arial" w:eastAsia="Times New Roman" w:hAnsi="Arial" w:cs="Times New Roman"/>
          <w:lang w:eastAsia="de-DE"/>
        </w:rPr>
        <w:t xml:space="preserve"> zur Aufrechterhaltung des</w:t>
      </w:r>
      <w:r w:rsidR="00D02E76" w:rsidRPr="00D02EDA">
        <w:rPr>
          <w:rFonts w:ascii="Arial" w:eastAsia="Times New Roman" w:hAnsi="Arial" w:cs="Times New Roman"/>
          <w:lang w:eastAsia="de-DE"/>
        </w:rPr>
        <w:t xml:space="preserve"> Schul- und Notbetriebs</w:t>
      </w:r>
      <w:r w:rsidR="002C3C99" w:rsidRPr="00D02EDA">
        <w:rPr>
          <w:rFonts w:ascii="Arial" w:eastAsia="Times New Roman" w:hAnsi="Arial" w:cs="Times New Roman"/>
          <w:lang w:eastAsia="de-DE"/>
        </w:rPr>
        <w:t xml:space="preserve">, </w:t>
      </w:r>
      <w:r w:rsidR="00673C73" w:rsidRPr="00D02EDA">
        <w:rPr>
          <w:rFonts w:ascii="Arial" w:eastAsia="Times New Roman" w:hAnsi="Arial" w:cs="Times New Roman"/>
          <w:lang w:eastAsia="de-DE"/>
        </w:rPr>
        <w:t>a</w:t>
      </w:r>
      <w:r w:rsidRPr="00D02EDA">
        <w:rPr>
          <w:rFonts w:ascii="Arial" w:eastAsia="Times New Roman" w:hAnsi="Arial" w:cs="Times New Roman"/>
          <w:lang w:eastAsia="de-DE"/>
        </w:rPr>
        <w:t xml:space="preserve">lleinerziehende Berufstätige, </w:t>
      </w:r>
      <w:r w:rsidR="00D02E76" w:rsidRPr="00D02EDA">
        <w:rPr>
          <w:rFonts w:ascii="Arial" w:eastAsia="Times New Roman" w:hAnsi="Arial" w:cs="Times New Roman"/>
          <w:lang w:eastAsia="de-DE"/>
        </w:rPr>
        <w:t>alleinerziehende Schülerinnen und Schüler</w:t>
      </w:r>
      <w:r w:rsidR="0013021C" w:rsidRPr="00D02EDA">
        <w:rPr>
          <w:rFonts w:ascii="Arial" w:eastAsia="Times New Roman" w:hAnsi="Arial" w:cs="Times New Roman"/>
          <w:lang w:eastAsia="de-DE"/>
        </w:rPr>
        <w:t>,</w:t>
      </w:r>
      <w:r w:rsidR="00D02E76" w:rsidRPr="00D02EDA">
        <w:rPr>
          <w:rFonts w:ascii="Arial" w:eastAsia="Times New Roman" w:hAnsi="Arial" w:cs="Times New Roman"/>
          <w:lang w:eastAsia="de-DE"/>
        </w:rPr>
        <w:t xml:space="preserve"> </w:t>
      </w:r>
      <w:r w:rsidRPr="00D02EDA">
        <w:rPr>
          <w:rFonts w:ascii="Arial" w:eastAsia="Times New Roman" w:hAnsi="Arial" w:cs="Times New Roman"/>
          <w:lang w:eastAsia="de-DE"/>
        </w:rPr>
        <w:t>Beratungspersonal der Schwangerschaftskonfliktberatung, des Frauen- und Kinderschutzes sowie sozialer Kriseninterventionseinrichtungen;</w:t>
      </w:r>
    </w:p>
    <w:p w14:paraId="030A187C" w14:textId="77777777" w:rsidR="00092C03" w:rsidRPr="00D02EDA" w:rsidRDefault="00092C03" w:rsidP="00092C03">
      <w:pPr>
        <w:numPr>
          <w:ilvl w:val="0"/>
          <w:numId w:val="15"/>
        </w:numPr>
        <w:spacing w:before="120" w:after="0" w:line="360" w:lineRule="auto"/>
        <w:ind w:left="709" w:right="74"/>
        <w:contextualSpacing/>
        <w:textAlignment w:val="baseline"/>
        <w:rPr>
          <w:rFonts w:ascii="Arial" w:eastAsia="Times New Roman" w:hAnsi="Arial" w:cs="Times New Roman"/>
          <w:lang w:eastAsia="de-DE"/>
        </w:rPr>
      </w:pPr>
      <w:r w:rsidRPr="00D02EDA">
        <w:rPr>
          <w:rFonts w:ascii="Arial" w:eastAsia="Times New Roman" w:hAnsi="Arial" w:cs="Times New Roman"/>
          <w:lang w:eastAsia="de-DE"/>
        </w:rPr>
        <w:t>Bestatter und Beschäftigte in den Krematorien.</w:t>
      </w:r>
    </w:p>
    <w:p w14:paraId="3559F429" w14:textId="77777777" w:rsidR="006E06C7" w:rsidRPr="00D02EDA" w:rsidRDefault="009D55EA" w:rsidP="001B5271">
      <w:pPr>
        <w:numPr>
          <w:ilvl w:val="0"/>
          <w:numId w:val="1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Für die Notbetreuung ab dem 21. Dezember 2020 ist die Notwendigkeit einer außerordentlichen Betreuung von Kindern der unentbehrlichen Schlüsselpersonen der betreffenden Gemeinschaftseinrichtung gegenüber durch schriftliche Bestätigung des jeweiligen Arbeitgebers oder Dienstvorgesetzten oder bei Selbständigen durch schriftliche Eigenauskunft nachzuweisen</w:t>
      </w:r>
      <w:r w:rsidR="00535AC6" w:rsidRPr="00D02EDA">
        <w:rPr>
          <w:rFonts w:ascii="Arial" w:eastAsia="Times New Roman" w:hAnsi="Arial" w:cs="Arial"/>
          <w:lang w:eastAsia="de-DE"/>
        </w:rPr>
        <w:t>.</w:t>
      </w:r>
    </w:p>
    <w:p w14:paraId="56F89BB1" w14:textId="77777777" w:rsidR="00030D50" w:rsidRPr="00D02EDA" w:rsidRDefault="00030D50">
      <w:pPr>
        <w:numPr>
          <w:ilvl w:val="0"/>
          <w:numId w:val="1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Für die den </w:t>
      </w:r>
      <w:r w:rsidR="005C1D70" w:rsidRPr="00D02EDA">
        <w:rPr>
          <w:rFonts w:ascii="Arial" w:eastAsia="Times New Roman" w:hAnsi="Arial" w:cs="Arial"/>
          <w:lang w:eastAsia="de-DE"/>
        </w:rPr>
        <w:t>S</w:t>
      </w:r>
      <w:r w:rsidRPr="00D02EDA">
        <w:rPr>
          <w:rFonts w:ascii="Arial" w:eastAsia="Times New Roman" w:hAnsi="Arial" w:cs="Arial"/>
          <w:lang w:eastAsia="de-DE"/>
        </w:rPr>
        <w:t xml:space="preserve">chulen angegliederten </w:t>
      </w:r>
      <w:r w:rsidR="005C1D70" w:rsidRPr="00D02EDA">
        <w:rPr>
          <w:rFonts w:ascii="Arial" w:eastAsia="Times New Roman" w:hAnsi="Arial" w:cs="Arial"/>
          <w:lang w:eastAsia="de-DE"/>
        </w:rPr>
        <w:t>Wohnheime</w:t>
      </w:r>
      <w:r w:rsidR="00081543" w:rsidRPr="00D02EDA">
        <w:rPr>
          <w:rFonts w:ascii="Arial" w:eastAsia="Times New Roman" w:hAnsi="Arial" w:cs="Arial"/>
          <w:lang w:eastAsia="de-DE"/>
        </w:rPr>
        <w:t xml:space="preserve"> und Mensen</w:t>
      </w:r>
      <w:r w:rsidRPr="00D02EDA">
        <w:rPr>
          <w:rFonts w:ascii="Arial" w:eastAsia="Times New Roman" w:hAnsi="Arial" w:cs="Arial"/>
          <w:lang w:eastAsia="de-DE"/>
        </w:rPr>
        <w:t xml:space="preserve"> gilt Absatz 3 entsprechend. Die zuständigen Gesundheitsbehörden werden ermächtigt, weitere Einschränkungen festzulegen.</w:t>
      </w:r>
    </w:p>
    <w:p w14:paraId="1A79BB22" w14:textId="77777777" w:rsidR="00A908BD" w:rsidRPr="00D02EDA" w:rsidRDefault="00A908BD" w:rsidP="00A908BD">
      <w:pPr>
        <w:numPr>
          <w:ilvl w:val="0"/>
          <w:numId w:val="11"/>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Ferienlager sind geschlossen.</w:t>
      </w:r>
    </w:p>
    <w:p w14:paraId="4B0CB50F" w14:textId="77777777" w:rsidR="0090045B" w:rsidRPr="00D02EDA" w:rsidRDefault="00C96B3A">
      <w:pPr>
        <w:pStyle w:val="Listenabsatz"/>
        <w:numPr>
          <w:ilvl w:val="0"/>
          <w:numId w:val="11"/>
        </w:numPr>
        <w:ind w:right="74"/>
        <w:textAlignment w:val="baseline"/>
        <w:rPr>
          <w:rFonts w:cs="Arial"/>
          <w:szCs w:val="22"/>
        </w:rPr>
      </w:pPr>
      <w:r w:rsidRPr="00D02EDA">
        <w:rPr>
          <w:rFonts w:cs="Arial"/>
          <w:szCs w:val="22"/>
        </w:rPr>
        <w:t>A</w:t>
      </w:r>
      <w:r w:rsidR="0090045B" w:rsidRPr="00D02EDA">
        <w:rPr>
          <w:rFonts w:cs="Arial"/>
          <w:szCs w:val="22"/>
        </w:rPr>
        <w:t xml:space="preserve">ußer in Bereichen, die ausschließlich dem pädagogischen, administrativen oder technischen Personal der Schule vorbehalten sind und in Büros zur Einzelnutzung innerhalb des Schulgebäudes und auf dem Schulgelände immer dort, wo der Abstand von 1,5 Metern nicht eingehalten werden kann, </w:t>
      </w:r>
      <w:r w:rsidRPr="00D02EDA">
        <w:rPr>
          <w:rFonts w:cs="Arial"/>
          <w:szCs w:val="22"/>
        </w:rPr>
        <w:t xml:space="preserve">ist </w:t>
      </w:r>
      <w:r w:rsidR="0090045B" w:rsidRPr="00D02EDA">
        <w:rPr>
          <w:rFonts w:cs="Arial"/>
          <w:szCs w:val="22"/>
        </w:rPr>
        <w:t xml:space="preserve">von allen Personen, die sich dort aufhalten, eine Mund-Nasen-Bedeckung zu tragen. § 1 Abs. 2 und 3 bleibt unberührt. </w:t>
      </w:r>
    </w:p>
    <w:p w14:paraId="418AD2A5" w14:textId="77777777" w:rsidR="0090045B" w:rsidRPr="00D02EDA" w:rsidRDefault="0090045B" w:rsidP="00F07DCB">
      <w:pPr>
        <w:pStyle w:val="Listenabsatz"/>
        <w:numPr>
          <w:ilvl w:val="0"/>
          <w:numId w:val="11"/>
        </w:numPr>
        <w:spacing w:before="120"/>
        <w:ind w:left="426" w:right="74" w:hanging="568"/>
        <w:textAlignment w:val="baseline"/>
        <w:rPr>
          <w:rFonts w:cs="Arial"/>
          <w:szCs w:val="22"/>
        </w:rPr>
      </w:pPr>
      <w:r w:rsidRPr="00D02EDA">
        <w:rPr>
          <w:rFonts w:cs="Arial"/>
          <w:szCs w:val="22"/>
        </w:rPr>
        <w:t>Die Pflicht zum Tragen einer Mund-Nasen-Bedeckung während des Unterrichts gilt nicht für Schülerinnen und Schüler bis einschließlich Jahrgangsstufe 6, solange sie sich im Klassenverband im Unterrichtsraum aufhalten. Im Schulsport besteht keine Pflicht zum Tragen einer Mund-Nasen-Bedeckung.</w:t>
      </w:r>
    </w:p>
    <w:p w14:paraId="05BFE7C0" w14:textId="77777777" w:rsidR="0090045B" w:rsidRPr="00D02EDA" w:rsidRDefault="0090045B" w:rsidP="00F07DCB">
      <w:pPr>
        <w:pStyle w:val="Listenabsatz"/>
        <w:numPr>
          <w:ilvl w:val="0"/>
          <w:numId w:val="11"/>
        </w:numPr>
        <w:spacing w:before="120"/>
        <w:ind w:right="74" w:hanging="502"/>
        <w:textAlignment w:val="baseline"/>
        <w:rPr>
          <w:rFonts w:cs="Arial"/>
          <w:szCs w:val="22"/>
        </w:rPr>
      </w:pPr>
      <w:r w:rsidRPr="00D02EDA">
        <w:rPr>
          <w:rFonts w:cs="Arial"/>
          <w:szCs w:val="22"/>
        </w:rPr>
        <w:lastRenderedPageBreak/>
        <w:t>Im Freien ist vorrangig der Mindestabstand von 1,5 Metern zu gewährleisten, um den Schülerinnen und Schülern eine Pause vom Tragen einer Mund-Nasen-Bedeckung zu ermöglichen.</w:t>
      </w:r>
    </w:p>
    <w:p w14:paraId="2E2A6221" w14:textId="77777777" w:rsidR="001633E8" w:rsidRPr="00D02EDA" w:rsidRDefault="001633E8">
      <w:pPr>
        <w:spacing w:after="0" w:line="360" w:lineRule="auto"/>
        <w:contextualSpacing/>
        <w:rPr>
          <w:rFonts w:ascii="Arial" w:eastAsia="Times New Roman" w:hAnsi="Arial" w:cs="Arial"/>
          <w:lang w:eastAsia="de-DE"/>
        </w:rPr>
      </w:pPr>
    </w:p>
    <w:p w14:paraId="2B035A5D" w14:textId="77777777" w:rsidR="00304560" w:rsidRPr="00D02EDA" w:rsidRDefault="00FD05A8">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w:t>
      </w:r>
      <w:r w:rsidR="001E52FB" w:rsidRPr="00D02EDA">
        <w:rPr>
          <w:rFonts w:ascii="Arial" w:eastAsia="Times New Roman" w:hAnsi="Arial" w:cs="Arial"/>
          <w:lang w:eastAsia="de-DE"/>
        </w:rPr>
        <w:t>1</w:t>
      </w:r>
      <w:r w:rsidR="00E74C02" w:rsidRPr="00D02EDA">
        <w:rPr>
          <w:rFonts w:ascii="Arial" w:eastAsia="Times New Roman" w:hAnsi="Arial" w:cs="Arial"/>
          <w:lang w:eastAsia="de-DE"/>
        </w:rPr>
        <w:t>2</w:t>
      </w:r>
    </w:p>
    <w:p w14:paraId="3AAE7B7A" w14:textId="77777777" w:rsidR="00304560" w:rsidRPr="00D02EDA" w:rsidRDefault="00DD4892">
      <w:pPr>
        <w:spacing w:before="120" w:after="0" w:line="360" w:lineRule="auto"/>
        <w:ind w:right="74"/>
        <w:contextualSpacing/>
        <w:jc w:val="center"/>
        <w:textAlignment w:val="baseline"/>
        <w:rPr>
          <w:rFonts w:ascii="Arial" w:eastAsia="Times New Roman" w:hAnsi="Arial" w:cs="Arial"/>
          <w:lang w:eastAsia="de-DE"/>
        </w:rPr>
      </w:pPr>
      <w:r w:rsidRPr="00D02EDA">
        <w:rPr>
          <w:rFonts w:ascii="Arial" w:eastAsia="Times New Roman" w:hAnsi="Arial" w:cs="Arial"/>
          <w:lang w:eastAsia="de-DE"/>
        </w:rPr>
        <w:t>Abweichende und ergänzende Regelungen</w:t>
      </w:r>
    </w:p>
    <w:p w14:paraId="52C3BB0E" w14:textId="77777777" w:rsidR="00965E82" w:rsidRPr="00D02EDA" w:rsidRDefault="00965E82">
      <w:pPr>
        <w:spacing w:before="120" w:after="0" w:line="360" w:lineRule="auto"/>
        <w:ind w:right="74"/>
        <w:contextualSpacing/>
        <w:jc w:val="center"/>
        <w:textAlignment w:val="baseline"/>
        <w:rPr>
          <w:rFonts w:ascii="Arial" w:eastAsia="Times New Roman" w:hAnsi="Arial" w:cs="Arial"/>
          <w:lang w:eastAsia="de-DE"/>
        </w:rPr>
      </w:pPr>
    </w:p>
    <w:p w14:paraId="39EBE9B8" w14:textId="77777777" w:rsidR="00DE177C" w:rsidRPr="00D02EDA" w:rsidRDefault="00DE177C">
      <w:pPr>
        <w:numPr>
          <w:ilvl w:val="0"/>
          <w:numId w:val="51"/>
        </w:numPr>
        <w:spacing w:before="120" w:after="0" w:line="360" w:lineRule="auto"/>
        <w:ind w:left="426" w:right="74" w:hanging="426"/>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Justiz und Gleichstellung wird ermächtigt, zur Gewährleistung der Funktionsfähigkeit der Justiz</w:t>
      </w:r>
      <w:r w:rsidR="00EA2734" w:rsidRPr="00D02EDA">
        <w:rPr>
          <w:rFonts w:ascii="Arial" w:eastAsia="Times New Roman" w:hAnsi="Arial" w:cs="Arial"/>
          <w:lang w:eastAsia="de-DE"/>
        </w:rPr>
        <w:t xml:space="preserve">, </w:t>
      </w:r>
      <w:r w:rsidR="009E2C0A" w:rsidRPr="00D02EDA">
        <w:rPr>
          <w:rFonts w:ascii="Arial" w:eastAsia="Times New Roman" w:hAnsi="Arial" w:cs="Arial"/>
          <w:lang w:eastAsia="de-DE"/>
        </w:rPr>
        <w:t>zur Durchführung des staatlichen Teils der ersten juristischen Prüfung und der zweiten juristischen Staatsprüfung</w:t>
      </w:r>
      <w:r w:rsidR="005D3019" w:rsidRPr="00D02EDA">
        <w:rPr>
          <w:rFonts w:ascii="Arial" w:eastAsia="Times New Roman" w:hAnsi="Arial" w:cs="Arial"/>
          <w:lang w:eastAsia="de-DE"/>
        </w:rPr>
        <w:t xml:space="preserve"> sowie zur Sicherstellung der Vorbereitungsdienste und der Prüfungen in den Ausbildungsberufen der Justiz und des Justizvol</w:t>
      </w:r>
      <w:r w:rsidR="000E5480" w:rsidRPr="00D02EDA">
        <w:rPr>
          <w:rFonts w:ascii="Arial" w:eastAsia="Times New Roman" w:hAnsi="Arial" w:cs="Arial"/>
          <w:lang w:eastAsia="de-DE"/>
        </w:rPr>
        <w:t>l</w:t>
      </w:r>
      <w:r w:rsidR="005D3019" w:rsidRPr="00D02EDA">
        <w:rPr>
          <w:rFonts w:ascii="Arial" w:eastAsia="Times New Roman" w:hAnsi="Arial" w:cs="Arial"/>
          <w:lang w:eastAsia="de-DE"/>
        </w:rPr>
        <w:t>zugs</w:t>
      </w:r>
      <w:r w:rsidRPr="00D02EDA">
        <w:rPr>
          <w:rFonts w:ascii="Arial" w:eastAsia="Times New Roman" w:hAnsi="Arial" w:cs="Arial"/>
          <w:lang w:eastAsia="de-DE"/>
        </w:rPr>
        <w:t xml:space="preserve"> abweichende Regelungen für seinen Geschäftsbereich zu erlassen.</w:t>
      </w:r>
    </w:p>
    <w:p w14:paraId="2A720552" w14:textId="77777777" w:rsidR="006D2FB0" w:rsidRPr="00D02EDA" w:rsidRDefault="006D2FB0">
      <w:pPr>
        <w:numPr>
          <w:ilvl w:val="0"/>
          <w:numId w:val="51"/>
        </w:numPr>
        <w:spacing w:before="120" w:after="0" w:line="360" w:lineRule="auto"/>
        <w:ind w:left="426" w:right="74" w:hanging="426"/>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Arbeit, Soziales und Integration wird ermächtigt, zur Gewährleistung der Funktionsfähigkeit des Maßregelvollzugs und der forensischen Nachsorge für seinen Geschäftsbereich abweichende Regelungen zu erlassen.</w:t>
      </w:r>
    </w:p>
    <w:p w14:paraId="7342ED95" w14:textId="77777777" w:rsidR="00E74C02" w:rsidRPr="00D02EDA" w:rsidRDefault="00E74C02">
      <w:pPr>
        <w:numPr>
          <w:ilvl w:val="0"/>
          <w:numId w:val="51"/>
        </w:numPr>
        <w:spacing w:before="120" w:after="0" w:line="360" w:lineRule="auto"/>
        <w:ind w:left="426" w:right="74" w:hanging="426"/>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Bildung wird ermächtigt, abweichende Regelungen zur Durchführung des Vorbereitungsdienstes</w:t>
      </w:r>
      <w:r w:rsidR="004A224A" w:rsidRPr="00D02EDA">
        <w:rPr>
          <w:rFonts w:ascii="Arial" w:eastAsia="Times New Roman" w:hAnsi="Arial" w:cs="Arial"/>
          <w:lang w:eastAsia="de-DE"/>
        </w:rPr>
        <w:t>,</w:t>
      </w:r>
      <w:r w:rsidR="00CC2E28" w:rsidRPr="00D02EDA">
        <w:rPr>
          <w:rFonts w:ascii="Arial" w:eastAsia="Times New Roman" w:hAnsi="Arial" w:cs="Arial"/>
          <w:lang w:eastAsia="de-DE"/>
        </w:rPr>
        <w:t xml:space="preserve"> </w:t>
      </w:r>
      <w:r w:rsidRPr="00D02EDA">
        <w:rPr>
          <w:rFonts w:ascii="Arial" w:eastAsia="Times New Roman" w:hAnsi="Arial" w:cs="Arial"/>
          <w:lang w:eastAsia="de-DE"/>
        </w:rPr>
        <w:t>zur Durchführung oder Verschiebung der Staatsprüfungen im Bereich der Lehrerbildung</w:t>
      </w:r>
      <w:r w:rsidR="00E54E0E" w:rsidRPr="00D02EDA">
        <w:rPr>
          <w:rFonts w:ascii="Arial" w:eastAsia="Times New Roman" w:hAnsi="Arial" w:cs="Arial"/>
          <w:lang w:eastAsia="de-DE"/>
        </w:rPr>
        <w:t>,</w:t>
      </w:r>
      <w:r w:rsidR="002B3EB9" w:rsidRPr="00D02EDA">
        <w:rPr>
          <w:rFonts w:ascii="Arial" w:hAnsi="Arial" w:cs="Arial"/>
        </w:rPr>
        <w:t xml:space="preserve"> </w:t>
      </w:r>
      <w:r w:rsidR="00E54E0E" w:rsidRPr="00D02EDA">
        <w:rPr>
          <w:rFonts w:ascii="Arial" w:eastAsia="Times New Roman" w:hAnsi="Arial" w:cs="Arial"/>
          <w:lang w:eastAsia="de-DE"/>
        </w:rPr>
        <w:t>zur Durchführung von Klassenarbeiten</w:t>
      </w:r>
      <w:r w:rsidR="00D02E76" w:rsidRPr="00D02EDA">
        <w:rPr>
          <w:rFonts w:ascii="Arial" w:eastAsia="Times New Roman" w:hAnsi="Arial" w:cs="Arial"/>
          <w:lang w:eastAsia="de-DE"/>
        </w:rPr>
        <w:t xml:space="preserve">, </w:t>
      </w:r>
      <w:r w:rsidR="00E54E0E" w:rsidRPr="00D02EDA">
        <w:rPr>
          <w:rFonts w:ascii="Arial" w:eastAsia="Times New Roman" w:hAnsi="Arial" w:cs="Arial"/>
          <w:lang w:eastAsia="de-DE"/>
        </w:rPr>
        <w:t>Klausuren</w:t>
      </w:r>
      <w:r w:rsidR="00E54E0E" w:rsidRPr="00D02EDA">
        <w:rPr>
          <w:rFonts w:ascii="Arial" w:hAnsi="Arial" w:cs="Arial"/>
        </w:rPr>
        <w:t xml:space="preserve"> </w:t>
      </w:r>
      <w:r w:rsidR="00D02E76" w:rsidRPr="00D02EDA">
        <w:rPr>
          <w:rFonts w:ascii="Arial" w:hAnsi="Arial" w:cs="Arial"/>
        </w:rPr>
        <w:t xml:space="preserve">und </w:t>
      </w:r>
      <w:r w:rsidR="004F74E3" w:rsidRPr="00D02EDA">
        <w:rPr>
          <w:rFonts w:ascii="Arial" w:hAnsi="Arial" w:cs="Arial"/>
        </w:rPr>
        <w:t>des Prä</w:t>
      </w:r>
      <w:r w:rsidR="00442FC4" w:rsidRPr="00D02EDA">
        <w:rPr>
          <w:rFonts w:ascii="Arial" w:hAnsi="Arial" w:cs="Arial"/>
        </w:rPr>
        <w:t>s</w:t>
      </w:r>
      <w:r w:rsidR="004F74E3" w:rsidRPr="00D02EDA">
        <w:rPr>
          <w:rFonts w:ascii="Arial" w:hAnsi="Arial" w:cs="Arial"/>
        </w:rPr>
        <w:t xml:space="preserve">enzunterrichts für die Abschlussklassen </w:t>
      </w:r>
      <w:r w:rsidR="00633556" w:rsidRPr="00D02EDA">
        <w:rPr>
          <w:rFonts w:ascii="Arial" w:hAnsi="Arial" w:cs="Arial"/>
        </w:rPr>
        <w:t xml:space="preserve">sowie </w:t>
      </w:r>
      <w:r w:rsidR="002B3EB9" w:rsidRPr="00D02EDA">
        <w:rPr>
          <w:rFonts w:ascii="Arial" w:hAnsi="Arial" w:cs="Arial"/>
        </w:rPr>
        <w:t>zur Durchführung oder Verschiebung von Gremienwahlen</w:t>
      </w:r>
      <w:r w:rsidRPr="00D02EDA">
        <w:rPr>
          <w:rFonts w:ascii="Arial" w:eastAsia="Times New Roman" w:hAnsi="Arial" w:cs="Arial"/>
          <w:lang w:eastAsia="de-DE"/>
        </w:rPr>
        <w:t xml:space="preserve"> zu erlassen.</w:t>
      </w:r>
    </w:p>
    <w:p w14:paraId="69A16251" w14:textId="77777777" w:rsidR="004655BF" w:rsidRPr="00D02EDA" w:rsidRDefault="004655BF">
      <w:pPr>
        <w:numPr>
          <w:ilvl w:val="0"/>
          <w:numId w:val="51"/>
        </w:numPr>
        <w:spacing w:before="120" w:after="0" w:line="360" w:lineRule="auto"/>
        <w:ind w:left="426" w:right="74" w:hanging="426"/>
        <w:contextualSpacing/>
        <w:textAlignment w:val="baseline"/>
        <w:rPr>
          <w:rFonts w:ascii="Arial" w:eastAsia="Times New Roman" w:hAnsi="Arial" w:cs="Arial"/>
          <w:lang w:eastAsia="de-DE"/>
        </w:rPr>
      </w:pPr>
      <w:r w:rsidRPr="00D02EDA">
        <w:rPr>
          <w:rFonts w:ascii="Arial" w:eastAsia="Times New Roman" w:hAnsi="Arial" w:cs="Arial"/>
          <w:bCs/>
          <w:lang w:eastAsia="de-DE"/>
        </w:rPr>
        <w:t xml:space="preserve">Die zuständigen Fachressorts sind </w:t>
      </w:r>
      <w:r w:rsidR="00B907EF" w:rsidRPr="00D02EDA">
        <w:rPr>
          <w:rFonts w:ascii="Arial" w:eastAsia="Times New Roman" w:hAnsi="Arial" w:cs="Arial"/>
          <w:bCs/>
          <w:lang w:eastAsia="de-DE"/>
        </w:rPr>
        <w:t xml:space="preserve">wie folgt </w:t>
      </w:r>
      <w:r w:rsidRPr="00D02EDA">
        <w:rPr>
          <w:rFonts w:ascii="Arial" w:eastAsia="Times New Roman" w:hAnsi="Arial" w:cs="Arial"/>
          <w:bCs/>
          <w:lang w:eastAsia="de-DE"/>
        </w:rPr>
        <w:t xml:space="preserve">ermächtigt, Näheres zur Ausgestaltung </w:t>
      </w:r>
      <w:r w:rsidR="00216C41" w:rsidRPr="00D02EDA">
        <w:rPr>
          <w:rFonts w:ascii="Arial" w:eastAsia="Times New Roman" w:hAnsi="Arial" w:cs="Arial"/>
          <w:bCs/>
          <w:lang w:eastAsia="de-DE"/>
        </w:rPr>
        <w:t>des Betriebs nachfolgender Einrichtungen</w:t>
      </w:r>
      <w:r w:rsidR="00673C73" w:rsidRPr="00D02EDA">
        <w:rPr>
          <w:rFonts w:ascii="Arial" w:eastAsia="Times New Roman" w:hAnsi="Arial" w:cs="Arial"/>
          <w:bCs/>
          <w:lang w:eastAsia="de-DE"/>
        </w:rPr>
        <w:t xml:space="preserve"> insbesondere zur Vorbereitung von Zwischen- und Abschlussprüfungen</w:t>
      </w:r>
      <w:r w:rsidR="00002946" w:rsidRPr="00D02EDA">
        <w:rPr>
          <w:rFonts w:ascii="Arial" w:eastAsia="Times New Roman" w:hAnsi="Arial" w:cs="Arial"/>
          <w:bCs/>
          <w:lang w:eastAsia="de-DE"/>
        </w:rPr>
        <w:t xml:space="preserve"> sowie Sonderregelungen für Prüfungen</w:t>
      </w:r>
      <w:r w:rsidR="00216C41" w:rsidRPr="00D02EDA">
        <w:rPr>
          <w:rFonts w:ascii="Arial" w:eastAsia="Times New Roman" w:hAnsi="Arial" w:cs="Arial"/>
          <w:bCs/>
          <w:lang w:eastAsia="de-DE"/>
        </w:rPr>
        <w:t xml:space="preserve"> </w:t>
      </w:r>
      <w:r w:rsidRPr="00D02EDA">
        <w:rPr>
          <w:rFonts w:ascii="Arial" w:eastAsia="Times New Roman" w:hAnsi="Arial" w:cs="Arial"/>
          <w:bCs/>
          <w:lang w:eastAsia="de-DE"/>
        </w:rPr>
        <w:t>durch Erlass zu bestimmen:</w:t>
      </w:r>
    </w:p>
    <w:p w14:paraId="6F459A8F" w14:textId="77777777" w:rsidR="00216C41" w:rsidRPr="00D02EDA" w:rsidRDefault="00216C41">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Wirtschaft, Wissenschaft und Digitalisierung für die Hochschulen; dies umfasst auch Regelungen zu weiteren notwendigen Einrichtungen, wie Bibliotheken und Archive</w:t>
      </w:r>
      <w:r w:rsidR="00F445F5" w:rsidRPr="00D02EDA">
        <w:rPr>
          <w:rFonts w:ascii="Arial" w:eastAsia="Times New Roman" w:hAnsi="Arial" w:cs="Arial"/>
          <w:lang w:eastAsia="de-DE"/>
        </w:rPr>
        <w:t>,</w:t>
      </w:r>
      <w:r w:rsidRPr="00D02EDA">
        <w:rPr>
          <w:rFonts w:ascii="Arial" w:eastAsia="Times New Roman" w:hAnsi="Arial" w:cs="Arial"/>
          <w:lang w:eastAsia="de-DE"/>
        </w:rPr>
        <w:t xml:space="preserve"> sowie zur Nutzung von Räumlichkeiten für staatliche Prüfungen der zuständigen Prüfungsämter oder der zuständigen Ministerien,</w:t>
      </w:r>
    </w:p>
    <w:p w14:paraId="5C4757AF" w14:textId="77777777" w:rsidR="004655BF" w:rsidRPr="00D02EDA" w:rsidRDefault="004655BF">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Arbeit, Soziales und Integration für die Bildungseinrichtungen zur Ausbildung in den G</w:t>
      </w:r>
      <w:r w:rsidR="008D32FF" w:rsidRPr="00D02EDA">
        <w:rPr>
          <w:rFonts w:ascii="Arial" w:eastAsia="Times New Roman" w:hAnsi="Arial" w:cs="Arial"/>
          <w:lang w:eastAsia="de-DE"/>
        </w:rPr>
        <w:t>esundheits- und Pflegeberufen,</w:t>
      </w:r>
    </w:p>
    <w:p w14:paraId="37FBB89B" w14:textId="77777777" w:rsidR="004655BF" w:rsidRPr="00D02EDA" w:rsidRDefault="004655BF">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 xml:space="preserve">das Ministerium für Umwelt, Landwirtschaft und Energie für die Einrichtungen der Berufsbildung in der Landwirtschaft und Hauswirtschaft, </w:t>
      </w:r>
    </w:p>
    <w:p w14:paraId="4EE5D897" w14:textId="77777777" w:rsidR="004655BF" w:rsidRPr="00D02EDA" w:rsidRDefault="004655BF" w:rsidP="006B4C74">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Wirtschaft, Wissenschaft und Digitalisierung im Einvernehmen mit dem Ministerium für Arbeit, Soziales und Integration für die Bildungseinrichtungen zur Berufsbildung im Bereich der Handwerkskammern und der Industrie- und Handelskammern</w:t>
      </w:r>
      <w:r w:rsidR="005C1D70" w:rsidRPr="00D02EDA">
        <w:rPr>
          <w:rFonts w:ascii="Arial" w:eastAsia="Times New Roman" w:hAnsi="Arial" w:cs="Arial"/>
          <w:lang w:eastAsia="de-DE"/>
        </w:rPr>
        <w:t>,</w:t>
      </w:r>
      <w:r w:rsidRPr="00D02EDA">
        <w:rPr>
          <w:rFonts w:ascii="Arial" w:eastAsia="Times New Roman" w:hAnsi="Arial" w:cs="Arial"/>
          <w:lang w:eastAsia="de-DE"/>
        </w:rPr>
        <w:t xml:space="preserve"> </w:t>
      </w:r>
    </w:p>
    <w:p w14:paraId="62B3013B" w14:textId="77777777" w:rsidR="005C1D70" w:rsidRPr="00D02EDA" w:rsidRDefault="00D774D5">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lastRenderedPageBreak/>
        <w:t xml:space="preserve">das Ministerium für Bildung für die nach dem Gesetz zur Förderung der Erwachsenenbildung anerkannten Einrichtungen und ihre Träger sowie landesweiten Zusammenschlüsse der Erwachsenenbildung </w:t>
      </w:r>
      <w:r w:rsidR="005C1D70" w:rsidRPr="00D02EDA">
        <w:rPr>
          <w:rFonts w:ascii="Arial" w:eastAsia="Times New Roman" w:hAnsi="Arial" w:cs="Arial"/>
          <w:lang w:eastAsia="de-DE"/>
        </w:rPr>
        <w:t>und</w:t>
      </w:r>
    </w:p>
    <w:p w14:paraId="08430F40" w14:textId="77777777" w:rsidR="00994354" w:rsidRPr="00D02EDA" w:rsidRDefault="00D774D5">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Arbeit, Soziales und Integration für alle weiteren Einrichtungen und Maßnahmen der beruflichen Aus- und Weiterbildung</w:t>
      </w:r>
      <w:r w:rsidR="008D32FF" w:rsidRPr="00D02EDA">
        <w:rPr>
          <w:rFonts w:ascii="Arial" w:eastAsia="Times New Roman" w:hAnsi="Arial" w:cs="Arial"/>
          <w:lang w:eastAsia="de-DE"/>
        </w:rPr>
        <w:t>,</w:t>
      </w:r>
    </w:p>
    <w:p w14:paraId="0FACC36C" w14:textId="77777777" w:rsidR="004655BF" w:rsidRPr="00D02EDA" w:rsidRDefault="00994354">
      <w:pPr>
        <w:numPr>
          <w:ilvl w:val="0"/>
          <w:numId w:val="35"/>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das Ministerium für Inneres und Sport für die Fachhochschule Polizei</w:t>
      </w:r>
      <w:r w:rsidR="003B6A34" w:rsidRPr="00D02EDA">
        <w:rPr>
          <w:rFonts w:ascii="Arial" w:eastAsia="Times New Roman" w:hAnsi="Arial" w:cs="Arial"/>
          <w:lang w:eastAsia="de-DE"/>
        </w:rPr>
        <w:t xml:space="preserve"> einschließlich Regelungen zur Sicherstellung des Vorbereitungsdienstes sowie der Prüfungen an der Fachhochschule Polizei</w:t>
      </w:r>
      <w:r w:rsidR="004655BF" w:rsidRPr="00D02EDA">
        <w:rPr>
          <w:rFonts w:ascii="Arial" w:eastAsia="Times New Roman" w:hAnsi="Arial" w:cs="Arial"/>
          <w:lang w:eastAsia="de-DE"/>
        </w:rPr>
        <w:t>.</w:t>
      </w:r>
    </w:p>
    <w:p w14:paraId="71D1D069" w14:textId="77777777" w:rsidR="00913999" w:rsidRPr="00D02EDA" w:rsidRDefault="00913999">
      <w:pPr>
        <w:keepNext/>
        <w:spacing w:before="240" w:after="0" w:line="360" w:lineRule="auto"/>
        <w:jc w:val="center"/>
        <w:rPr>
          <w:rFonts w:ascii="Arial" w:eastAsia="Times New Roman" w:hAnsi="Arial" w:cs="Arial"/>
          <w:lang w:eastAsia="de-DE"/>
        </w:rPr>
      </w:pPr>
    </w:p>
    <w:p w14:paraId="1935459B" w14:textId="77777777" w:rsidR="004655BF" w:rsidRPr="00D02EDA" w:rsidRDefault="004655BF">
      <w:pPr>
        <w:keepNext/>
        <w:spacing w:before="240" w:after="0" w:line="360" w:lineRule="auto"/>
        <w:jc w:val="center"/>
        <w:rPr>
          <w:rFonts w:ascii="Arial" w:eastAsia="Times New Roman" w:hAnsi="Arial" w:cs="Arial"/>
          <w:lang w:eastAsia="de-DE"/>
        </w:rPr>
      </w:pPr>
      <w:r w:rsidRPr="00D02EDA">
        <w:rPr>
          <w:rFonts w:ascii="Arial" w:eastAsia="Times New Roman" w:hAnsi="Arial" w:cs="Arial"/>
          <w:lang w:eastAsia="de-DE"/>
        </w:rPr>
        <w:t>§ </w:t>
      </w:r>
      <w:r w:rsidR="006E06C7" w:rsidRPr="00D02EDA">
        <w:rPr>
          <w:rFonts w:ascii="Arial" w:eastAsia="Times New Roman" w:hAnsi="Arial" w:cs="Arial"/>
          <w:lang w:eastAsia="de-DE"/>
        </w:rPr>
        <w:t>1</w:t>
      </w:r>
      <w:r w:rsidR="00E74C02" w:rsidRPr="00D02EDA">
        <w:rPr>
          <w:rFonts w:ascii="Arial" w:eastAsia="Times New Roman" w:hAnsi="Arial" w:cs="Arial"/>
          <w:lang w:eastAsia="de-DE"/>
        </w:rPr>
        <w:t>3</w:t>
      </w:r>
    </w:p>
    <w:p w14:paraId="2BBC0FB8" w14:textId="77777777" w:rsidR="00187A40" w:rsidRPr="00D02EDA" w:rsidRDefault="00AE0ED4">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Verordnungsermächtigung</w:t>
      </w:r>
    </w:p>
    <w:p w14:paraId="68B3D976" w14:textId="77777777" w:rsidR="00AE0ED4" w:rsidRPr="00D02EDA" w:rsidRDefault="00A608CC" w:rsidP="00A608CC">
      <w:pPr>
        <w:numPr>
          <w:ilvl w:val="0"/>
          <w:numId w:val="26"/>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Die Landkreise und kreisfreien Städte werden ermächtigt, auf der Grundlage von § 32 Satz 2 des Infektionsschutzgesetzes in Verbindung mit § 28 Abs. 1 und § 28a Abs. 3 des Infektionsschutzgesetzes für ihren Bezirk oder für Teile des Bezirkes, soweit innerhalb eines Zeitraums von sieben Tagen die Rate der Neuinfektionen mit dem neuartigen Coronavirus SARS-CoV-2 kumulativ den Wert von 35 je 100 000 Einwohner erreicht, dies durch Rechtsverordnung festzustellen und durch Rechtsverordnung weitergehende Einschränkungen zur Eindämmung der Pandemie zu erlassen.</w:t>
      </w:r>
      <w:r w:rsidR="00CD4B41" w:rsidRPr="00D02EDA">
        <w:rPr>
          <w:rFonts w:ascii="Arial" w:eastAsia="Times New Roman" w:hAnsi="Arial" w:cs="Arial"/>
          <w:lang w:eastAsia="de-DE"/>
        </w:rPr>
        <w:t xml:space="preserve"> Für die Rate der Neuinfektionen mit dem neuartigen Coronavirus SARS-CoV-2 je 100 000 Einwohner (Inzidenz) ist die Veröffentlichung des </w:t>
      </w:r>
      <w:r w:rsidR="0023173F" w:rsidRPr="00D02EDA">
        <w:rPr>
          <w:rFonts w:ascii="Arial" w:eastAsia="Times New Roman" w:hAnsi="Arial" w:cs="Arial"/>
          <w:lang w:eastAsia="de-DE"/>
        </w:rPr>
        <w:t>Robert Koch-Instituts</w:t>
      </w:r>
      <w:r w:rsidR="00CD4B41" w:rsidRPr="00D02EDA">
        <w:rPr>
          <w:rFonts w:ascii="Arial" w:eastAsia="Times New Roman" w:hAnsi="Arial" w:cs="Arial"/>
          <w:lang w:eastAsia="de-DE"/>
        </w:rPr>
        <w:t xml:space="preserve"> auf der Seite </w:t>
      </w:r>
      <w:hyperlink r:id="rId8" w:history="1">
        <w:r w:rsidR="0023173F" w:rsidRPr="00D02EDA">
          <w:rPr>
            <w:rStyle w:val="Hyperlink"/>
            <w:rFonts w:ascii="Arial" w:eastAsia="Times New Roman" w:hAnsi="Arial" w:cs="Times New Roman"/>
            <w:color w:val="auto"/>
            <w:szCs w:val="24"/>
            <w:u w:val="none"/>
            <w:lang w:eastAsia="de-DE"/>
          </w:rPr>
          <w:t>https://www.rki.de/DE/Content/InfAZ/N/Neuartiges_Coronavirus/Daten/Fallzahlen_Archiv.xlsx;jsessionid=73CE7B4D35EC853EC486525A468C435E.internet101?__blob=publicationFile</w:t>
        </w:r>
      </w:hyperlink>
      <w:r w:rsidR="00CD4B41" w:rsidRPr="00D02EDA">
        <w:rPr>
          <w:rFonts w:ascii="Arial" w:eastAsia="Times New Roman" w:hAnsi="Arial" w:cs="Arial"/>
          <w:lang w:eastAsia="de-DE"/>
        </w:rPr>
        <w:t xml:space="preserve"> maßgeblich.</w:t>
      </w:r>
    </w:p>
    <w:p w14:paraId="56AA78FB" w14:textId="77777777" w:rsidR="007079F0" w:rsidRPr="00D02EDA" w:rsidRDefault="007079F0" w:rsidP="00B91CC8">
      <w:pPr>
        <w:numPr>
          <w:ilvl w:val="0"/>
          <w:numId w:val="26"/>
        </w:numPr>
        <w:spacing w:before="120" w:after="0" w:line="360" w:lineRule="auto"/>
        <w:ind w:right="74"/>
        <w:contextualSpacing/>
        <w:textAlignment w:val="baseline"/>
        <w:rPr>
          <w:rFonts w:ascii="Arial" w:hAnsi="Arial" w:cs="Arial"/>
          <w:lang w:eastAsia="de-DE"/>
        </w:rPr>
      </w:pPr>
      <w:r w:rsidRPr="00D02EDA">
        <w:rPr>
          <w:rFonts w:ascii="Arial" w:hAnsi="Arial" w:cs="Arial"/>
          <w:lang w:eastAsia="de-DE"/>
        </w:rPr>
        <w:t xml:space="preserve">Die Landkreise und kreisfreien Städte werden auf der Grundlage der Regelungen des Absatzes 1 ermächtigt und verpflichtet, durch Rechtsverordnung lokale Maßnahmen, auch die Einschränkung des Bewegungsradius auf 15 </w:t>
      </w:r>
      <w:r w:rsidR="00B91CC8" w:rsidRPr="00D02EDA">
        <w:rPr>
          <w:rFonts w:ascii="Arial" w:hAnsi="Arial" w:cs="Arial"/>
          <w:lang w:eastAsia="de-DE"/>
        </w:rPr>
        <w:t xml:space="preserve">Kilometer </w:t>
      </w:r>
      <w:r w:rsidRPr="00D02EDA">
        <w:rPr>
          <w:rFonts w:ascii="Arial" w:hAnsi="Arial" w:cs="Arial"/>
          <w:lang w:eastAsia="de-DE"/>
        </w:rPr>
        <w:t xml:space="preserve">um den Wohnort, zu erlassen, soweit innerhalb eines Zeitraums von sieben Tagen die Rate der Neuinfektionen mit dem Coronavirus SARS-CoV-2 kumulativ den Wert von 200 je 100 000 Einwohner überschreitet und diese Inzidenz mindestens über einen Zeitraum von fünf Tagen andauert. Hierbei sind Ausnahmen von der Einschränkung beim Vorliegen bestimmter triftiger Gründe festzulegen. Triftige Gründe sind </w:t>
      </w:r>
      <w:r w:rsidR="00F741BE" w:rsidRPr="00D02EDA">
        <w:rPr>
          <w:rFonts w:ascii="Arial" w:hAnsi="Arial" w:cs="Arial"/>
          <w:lang w:eastAsia="de-DE"/>
        </w:rPr>
        <w:t>insbesondere</w:t>
      </w:r>
      <w:r w:rsidRPr="00D02EDA">
        <w:rPr>
          <w:rFonts w:ascii="Arial" w:hAnsi="Arial" w:cs="Arial"/>
          <w:lang w:eastAsia="de-DE"/>
        </w:rPr>
        <w:t xml:space="preserve"> die Ausübung beruflicher, mandatsbezogener oder ehrenamtlicher Tätigkeiten, die Inanspruchnahme medizinischer</w:t>
      </w:r>
      <w:r w:rsidR="00F741BE" w:rsidRPr="00D02EDA">
        <w:rPr>
          <w:rFonts w:ascii="Arial" w:hAnsi="Arial" w:cs="Arial"/>
          <w:lang w:eastAsia="de-DE"/>
        </w:rPr>
        <w:t xml:space="preserve"> Versorgungsleistungen oder die Wahrnehmung des Sorgerechts</w:t>
      </w:r>
      <w:r w:rsidRPr="00D02EDA">
        <w:rPr>
          <w:rFonts w:ascii="Arial" w:hAnsi="Arial" w:cs="Arial"/>
          <w:lang w:eastAsia="de-DE"/>
        </w:rPr>
        <w:t>. Tagestouristische Ausflüge stellen explizit keinen triftigen Grund dar.</w:t>
      </w:r>
      <w:r w:rsidR="00100B76" w:rsidRPr="00D02EDA">
        <w:rPr>
          <w:rFonts w:ascii="Arial" w:hAnsi="Arial" w:cs="Arial"/>
          <w:lang w:eastAsia="de-DE"/>
        </w:rPr>
        <w:t xml:space="preserve"> </w:t>
      </w:r>
      <w:r w:rsidR="00CD4B41" w:rsidRPr="00D02EDA">
        <w:rPr>
          <w:rFonts w:ascii="Arial" w:hAnsi="Arial" w:cs="Arial"/>
          <w:lang w:eastAsia="de-DE"/>
        </w:rPr>
        <w:t xml:space="preserve">Der Radius von 15 </w:t>
      </w:r>
      <w:r w:rsidR="00B91CC8" w:rsidRPr="00D02EDA">
        <w:rPr>
          <w:rFonts w:ascii="Arial" w:hAnsi="Arial" w:cs="Arial"/>
          <w:lang w:eastAsia="de-DE"/>
        </w:rPr>
        <w:t xml:space="preserve">Kilometer </w:t>
      </w:r>
      <w:r w:rsidR="00CD4B41" w:rsidRPr="00D02EDA">
        <w:rPr>
          <w:rFonts w:ascii="Arial" w:hAnsi="Arial" w:cs="Arial"/>
          <w:lang w:eastAsia="de-DE"/>
        </w:rPr>
        <w:t xml:space="preserve">bestimmt sich als Umkreis </w:t>
      </w:r>
      <w:r w:rsidR="00022F47" w:rsidRPr="00D02EDA">
        <w:rPr>
          <w:rFonts w:ascii="Arial" w:hAnsi="Arial" w:cs="Arial"/>
          <w:lang w:eastAsia="de-DE"/>
        </w:rPr>
        <w:t xml:space="preserve">ab der Grenze </w:t>
      </w:r>
      <w:proofErr w:type="gramStart"/>
      <w:r w:rsidR="00022F47" w:rsidRPr="00D02EDA">
        <w:rPr>
          <w:rFonts w:ascii="Arial" w:hAnsi="Arial" w:cs="Arial"/>
          <w:lang w:eastAsia="de-DE"/>
        </w:rPr>
        <w:t xml:space="preserve">der </w:t>
      </w:r>
      <w:r w:rsidR="00CD4B41" w:rsidRPr="00D02EDA">
        <w:rPr>
          <w:rFonts w:ascii="Arial" w:hAnsi="Arial" w:cs="Arial"/>
          <w:lang w:eastAsia="de-DE"/>
        </w:rPr>
        <w:t xml:space="preserve"> Gemeinde</w:t>
      </w:r>
      <w:proofErr w:type="gramEnd"/>
      <w:r w:rsidR="00022F47" w:rsidRPr="00D02EDA">
        <w:rPr>
          <w:rFonts w:ascii="Arial" w:hAnsi="Arial" w:cs="Arial"/>
          <w:lang w:eastAsia="de-DE"/>
        </w:rPr>
        <w:t xml:space="preserve"> oder </w:t>
      </w:r>
      <w:r w:rsidR="00022F47" w:rsidRPr="00D02EDA">
        <w:rPr>
          <w:rFonts w:ascii="Arial" w:hAnsi="Arial" w:cs="Arial"/>
          <w:lang w:eastAsia="de-DE"/>
        </w:rPr>
        <w:lastRenderedPageBreak/>
        <w:t>Verbandsgemeinde</w:t>
      </w:r>
      <w:r w:rsidR="00CD4B41" w:rsidRPr="00D02EDA">
        <w:rPr>
          <w:rFonts w:ascii="Arial" w:hAnsi="Arial" w:cs="Arial"/>
          <w:lang w:eastAsia="de-DE"/>
        </w:rPr>
        <w:t xml:space="preserve"> des Wohnortes der betroffenen Person. </w:t>
      </w:r>
      <w:r w:rsidR="00100B76" w:rsidRPr="00D02EDA">
        <w:rPr>
          <w:rFonts w:ascii="Arial" w:hAnsi="Arial" w:cs="Arial"/>
          <w:lang w:eastAsia="de-DE"/>
        </w:rPr>
        <w:t>Die</w:t>
      </w:r>
      <w:r w:rsidR="00EC7B75" w:rsidRPr="00D02EDA">
        <w:rPr>
          <w:rFonts w:ascii="Arial" w:hAnsi="Arial" w:cs="Arial"/>
          <w:lang w:eastAsia="de-DE"/>
        </w:rPr>
        <w:t>se</w:t>
      </w:r>
      <w:r w:rsidR="00100B76" w:rsidRPr="00D02EDA">
        <w:rPr>
          <w:rFonts w:ascii="Arial" w:hAnsi="Arial" w:cs="Arial"/>
          <w:lang w:eastAsia="de-DE"/>
        </w:rPr>
        <w:t xml:space="preserve"> Rechtsverordnung ist aufzuheben, sofern innerhalb eines Zeitraums von sieben Tagen die Rate der Neuinfektionen mit dem Coronavirus SARS-CoV-2 kumulativ den Wert von 200 je 100 000 Einwohner unterschreitet und diese Inzidenz mindestens über einen Zeitraum von fünf Tagen andauert.</w:t>
      </w:r>
    </w:p>
    <w:p w14:paraId="64F00B59" w14:textId="77777777" w:rsidR="00E32D56" w:rsidRPr="00D02EDA" w:rsidRDefault="00EE417F" w:rsidP="007079F0">
      <w:pPr>
        <w:numPr>
          <w:ilvl w:val="0"/>
          <w:numId w:val="26"/>
        </w:numPr>
        <w:spacing w:before="120" w:after="0" w:line="360" w:lineRule="auto"/>
        <w:ind w:right="74"/>
        <w:contextualSpacing/>
        <w:textAlignment w:val="baseline"/>
        <w:rPr>
          <w:rFonts w:ascii="Arial" w:hAnsi="Arial" w:cs="Arial"/>
          <w:lang w:eastAsia="de-DE"/>
        </w:rPr>
      </w:pPr>
      <w:r w:rsidRPr="00D02EDA">
        <w:rPr>
          <w:rFonts w:ascii="Arial" w:hAnsi="Arial" w:cs="Arial"/>
          <w:lang w:eastAsia="de-DE"/>
        </w:rPr>
        <w:t xml:space="preserve">Die Landkreise und kreisfreien Städte werden auf </w:t>
      </w:r>
      <w:r w:rsidR="001E57E0" w:rsidRPr="00D02EDA">
        <w:rPr>
          <w:rFonts w:ascii="Arial" w:hAnsi="Arial" w:cs="Arial"/>
          <w:lang w:eastAsia="de-DE"/>
        </w:rPr>
        <w:t xml:space="preserve">der Grundlage </w:t>
      </w:r>
      <w:r w:rsidRPr="00D02EDA">
        <w:rPr>
          <w:rFonts w:ascii="Arial" w:hAnsi="Arial" w:cs="Arial"/>
          <w:lang w:eastAsia="de-DE"/>
        </w:rPr>
        <w:t>der Regelungen des Absatz</w:t>
      </w:r>
      <w:r w:rsidR="0011275D" w:rsidRPr="00D02EDA">
        <w:rPr>
          <w:rFonts w:ascii="Arial" w:hAnsi="Arial" w:cs="Arial"/>
          <w:lang w:eastAsia="de-DE"/>
        </w:rPr>
        <w:t>es</w:t>
      </w:r>
      <w:r w:rsidRPr="00D02EDA">
        <w:rPr>
          <w:rFonts w:ascii="Arial" w:hAnsi="Arial" w:cs="Arial"/>
          <w:lang w:eastAsia="de-DE"/>
        </w:rPr>
        <w:t xml:space="preserve"> 1 ermächtigt,</w:t>
      </w:r>
      <w:r w:rsidR="0030586A" w:rsidRPr="00D02EDA">
        <w:rPr>
          <w:rFonts w:ascii="Arial" w:hAnsi="Arial" w:cs="Arial"/>
          <w:lang w:eastAsia="de-DE"/>
        </w:rPr>
        <w:t xml:space="preserve"> </w:t>
      </w:r>
      <w:r w:rsidR="006E3E47" w:rsidRPr="00D02EDA">
        <w:rPr>
          <w:rFonts w:ascii="Arial" w:hAnsi="Arial" w:cs="Arial"/>
          <w:lang w:eastAsia="de-DE"/>
        </w:rPr>
        <w:t xml:space="preserve">durch Rechtsverordnung </w:t>
      </w:r>
      <w:r w:rsidR="00100B76" w:rsidRPr="00D02EDA">
        <w:rPr>
          <w:rFonts w:ascii="Arial" w:hAnsi="Arial" w:cs="Arial"/>
          <w:lang w:eastAsia="de-DE"/>
        </w:rPr>
        <w:t xml:space="preserve">weitere </w:t>
      </w:r>
      <w:r w:rsidR="0030586A" w:rsidRPr="00D02EDA">
        <w:rPr>
          <w:rFonts w:ascii="Arial" w:hAnsi="Arial" w:cs="Arial"/>
          <w:lang w:eastAsia="de-DE"/>
        </w:rPr>
        <w:t>lokale Maßnahmen, auch weitgehende</w:t>
      </w:r>
      <w:r w:rsidRPr="00D02EDA">
        <w:rPr>
          <w:rFonts w:ascii="Arial" w:hAnsi="Arial" w:cs="Arial"/>
          <w:lang w:eastAsia="de-DE"/>
        </w:rPr>
        <w:t xml:space="preserve"> Ausgangsbeschränkungen</w:t>
      </w:r>
      <w:r w:rsidR="0011275D" w:rsidRPr="00D02EDA">
        <w:rPr>
          <w:rFonts w:ascii="Arial" w:hAnsi="Arial" w:cs="Arial"/>
          <w:lang w:eastAsia="de-DE"/>
        </w:rPr>
        <w:t>,</w:t>
      </w:r>
      <w:r w:rsidRPr="00D02EDA">
        <w:rPr>
          <w:rFonts w:ascii="Arial" w:hAnsi="Arial" w:cs="Arial"/>
          <w:lang w:eastAsia="de-DE"/>
        </w:rPr>
        <w:t xml:space="preserve"> zu erlassen, soweit innerhalb eines Zeitraums von sieben Tagen die Rate der Neuinfektionen mit dem Coronavirus SARS-CoV-2 kumulativ den Wert von 200 je 100 000 Einwohner übersch</w:t>
      </w:r>
      <w:r w:rsidR="00100B76" w:rsidRPr="00D02EDA">
        <w:rPr>
          <w:rFonts w:ascii="Arial" w:hAnsi="Arial" w:cs="Arial"/>
          <w:lang w:eastAsia="de-DE"/>
        </w:rPr>
        <w:t>r</w:t>
      </w:r>
      <w:r w:rsidRPr="00D02EDA">
        <w:rPr>
          <w:rFonts w:ascii="Arial" w:hAnsi="Arial" w:cs="Arial"/>
          <w:lang w:eastAsia="de-DE"/>
        </w:rPr>
        <w:t>eitet und diese Inzidenz mindestens über einen Zeitraum von fünf Tagen andauert.</w:t>
      </w:r>
    </w:p>
    <w:p w14:paraId="67F05130" w14:textId="77777777" w:rsidR="00491406" w:rsidRPr="00D02EDA" w:rsidRDefault="00491406" w:rsidP="00491406">
      <w:pPr>
        <w:numPr>
          <w:ilvl w:val="0"/>
          <w:numId w:val="26"/>
        </w:numPr>
        <w:spacing w:before="120" w:after="0" w:line="360" w:lineRule="auto"/>
        <w:ind w:right="74"/>
        <w:contextualSpacing/>
        <w:textAlignment w:val="baseline"/>
        <w:rPr>
          <w:rFonts w:ascii="Arial" w:hAnsi="Arial" w:cs="Arial"/>
          <w:lang w:eastAsia="de-DE"/>
        </w:rPr>
      </w:pPr>
      <w:r w:rsidRPr="00D02EDA">
        <w:rPr>
          <w:rFonts w:ascii="Arial" w:hAnsi="Arial" w:cs="Arial"/>
          <w:lang w:eastAsia="de-DE"/>
        </w:rPr>
        <w:t>Die Landkreise und kreisfreien Städte werden auf der Grundlage der Regelungen des Absatzes 1 zur Vermeidung von Ansammlungen von Menschen an Orten mit hoher touristischer Anziehungskraft  ermächtigt, das Betreten von Gemeinden, Gemeindeteilen oder bestimmten öffentlich zugänglichen Orten, insbesondere Skipisten, Rodelhängen, Wanderwegen, Aussichtspunkten, Parkplätzen und Zufahrtsstraßen, engen Gassen oder Marktplätzen, durch Rechtsverordnung ganz oder teilweise zu untersagen.</w:t>
      </w:r>
    </w:p>
    <w:p w14:paraId="096781F2" w14:textId="77777777" w:rsidR="00AE0ED4" w:rsidRPr="00D02EDA" w:rsidRDefault="00AE0ED4" w:rsidP="00AE0ED4">
      <w:pPr>
        <w:keepNext/>
        <w:spacing w:after="240" w:line="360" w:lineRule="auto"/>
        <w:rPr>
          <w:rFonts w:ascii="Arial" w:eastAsia="Times New Roman" w:hAnsi="Arial" w:cs="Arial"/>
          <w:lang w:eastAsia="de-DE"/>
        </w:rPr>
      </w:pPr>
    </w:p>
    <w:p w14:paraId="62F0DCC8" w14:textId="77777777" w:rsidR="004655BF" w:rsidRPr="00D02EDA" w:rsidRDefault="00AE0ED4">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 14</w:t>
      </w:r>
      <w:r w:rsidRPr="00D02EDA">
        <w:rPr>
          <w:rFonts w:ascii="Arial" w:eastAsia="Times New Roman" w:hAnsi="Arial" w:cs="Arial"/>
          <w:lang w:eastAsia="de-DE"/>
        </w:rPr>
        <w:br/>
      </w:r>
      <w:r w:rsidR="004655BF" w:rsidRPr="00D02EDA">
        <w:rPr>
          <w:rFonts w:ascii="Arial" w:eastAsia="Times New Roman" w:hAnsi="Arial" w:cs="Arial"/>
          <w:lang w:eastAsia="de-DE"/>
        </w:rPr>
        <w:t>Ordnungswidrigkeiten</w:t>
      </w:r>
    </w:p>
    <w:p w14:paraId="4D52C384" w14:textId="77777777" w:rsidR="004655BF" w:rsidRPr="00D02EDA" w:rsidRDefault="004655BF" w:rsidP="004B5174">
      <w:pPr>
        <w:numPr>
          <w:ilvl w:val="0"/>
          <w:numId w:val="74"/>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Ordnungswidrig gemäß § 73 Abs. 1a Nr. 24 und Abs. 2 in Verbindung mit § 28 Abs. 1 Satz 1</w:t>
      </w:r>
      <w:r w:rsidR="00633556" w:rsidRPr="00D02EDA">
        <w:rPr>
          <w:rFonts w:ascii="Arial" w:eastAsia="Times New Roman" w:hAnsi="Arial" w:cs="Arial"/>
          <w:lang w:eastAsia="de-DE"/>
        </w:rPr>
        <w:t>, § 28a Abs. 1</w:t>
      </w:r>
      <w:r w:rsidRPr="00D02EDA">
        <w:rPr>
          <w:rFonts w:ascii="Arial" w:eastAsia="Times New Roman" w:hAnsi="Arial" w:cs="Arial"/>
          <w:lang w:eastAsia="de-DE"/>
        </w:rPr>
        <w:t xml:space="preserve"> und § 32 Satz 1 des Infektionsschutzgesetzes handelt, wer vorsätzlich oder fahrlässig</w:t>
      </w:r>
    </w:p>
    <w:p w14:paraId="7B237724" w14:textId="77777777" w:rsidR="005F528C" w:rsidRPr="00D02EDA" w:rsidRDefault="001516D9">
      <w:pPr>
        <w:numPr>
          <w:ilvl w:val="0"/>
          <w:numId w:val="24"/>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 xml:space="preserve">entgegen § 2 Abs. 1 sich mit anderen als den dort genannten Personen oder mit mehr als </w:t>
      </w:r>
      <w:r w:rsidR="000F1580" w:rsidRPr="00D02EDA">
        <w:rPr>
          <w:rFonts w:ascii="Arial" w:eastAsia="Times New Roman" w:hAnsi="Arial" w:cs="Arial"/>
          <w:lang w:eastAsia="de-DE"/>
        </w:rPr>
        <w:t>d</w:t>
      </w:r>
      <w:r w:rsidR="0060131D" w:rsidRPr="00D02EDA">
        <w:rPr>
          <w:rFonts w:ascii="Arial" w:eastAsia="Times New Roman" w:hAnsi="Arial" w:cs="Arial"/>
          <w:lang w:eastAsia="de-DE"/>
        </w:rPr>
        <w:t>er</w:t>
      </w:r>
      <w:r w:rsidR="000F1580" w:rsidRPr="00D02EDA">
        <w:rPr>
          <w:rFonts w:ascii="Arial" w:eastAsia="Times New Roman" w:hAnsi="Arial" w:cs="Arial"/>
          <w:lang w:eastAsia="de-DE"/>
        </w:rPr>
        <w:t xml:space="preserve"> zulässige</w:t>
      </w:r>
      <w:r w:rsidR="0060131D" w:rsidRPr="00D02EDA">
        <w:rPr>
          <w:rFonts w:ascii="Arial" w:eastAsia="Times New Roman" w:hAnsi="Arial" w:cs="Arial"/>
          <w:lang w:eastAsia="de-DE"/>
        </w:rPr>
        <w:t>n</w:t>
      </w:r>
      <w:r w:rsidR="000F1580" w:rsidRPr="00D02EDA">
        <w:rPr>
          <w:rFonts w:ascii="Arial" w:eastAsia="Times New Roman" w:hAnsi="Arial" w:cs="Arial"/>
          <w:lang w:eastAsia="de-DE"/>
        </w:rPr>
        <w:t xml:space="preserve"> </w:t>
      </w:r>
      <w:r w:rsidRPr="00D02EDA">
        <w:rPr>
          <w:rFonts w:ascii="Arial" w:eastAsia="Times New Roman" w:hAnsi="Arial" w:cs="Arial"/>
          <w:lang w:eastAsia="de-DE"/>
        </w:rPr>
        <w:t>Personen</w:t>
      </w:r>
      <w:r w:rsidR="000F1580" w:rsidRPr="00D02EDA">
        <w:rPr>
          <w:rFonts w:ascii="Arial" w:eastAsia="Times New Roman" w:hAnsi="Arial" w:cs="Arial"/>
          <w:lang w:eastAsia="de-DE"/>
        </w:rPr>
        <w:t>anzahl</w:t>
      </w:r>
      <w:r w:rsidRPr="00D02EDA">
        <w:rPr>
          <w:rFonts w:ascii="Arial" w:eastAsia="Times New Roman" w:hAnsi="Arial" w:cs="Arial"/>
          <w:lang w:eastAsia="de-DE"/>
        </w:rPr>
        <w:t xml:space="preserve"> im öffentlichen Raum aufhält</w:t>
      </w:r>
      <w:r w:rsidR="000B5A11" w:rsidRPr="00D02EDA">
        <w:rPr>
          <w:rFonts w:ascii="Arial" w:eastAsia="Times New Roman" w:hAnsi="Arial" w:cs="Arial"/>
          <w:lang w:eastAsia="de-DE"/>
        </w:rPr>
        <w:t>,</w:t>
      </w:r>
    </w:p>
    <w:p w14:paraId="1A9E9844" w14:textId="77777777" w:rsidR="00B425C1" w:rsidRPr="00D02EDA" w:rsidRDefault="001516D9" w:rsidP="00872259">
      <w:pPr>
        <w:numPr>
          <w:ilvl w:val="0"/>
          <w:numId w:val="24"/>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 xml:space="preserve">entgegen § 2 Abs. 2 </w:t>
      </w:r>
      <w:r w:rsidR="00872259" w:rsidRPr="00D02EDA">
        <w:rPr>
          <w:rFonts w:ascii="Arial" w:eastAsia="Times New Roman" w:hAnsi="Arial" w:cs="Arial"/>
          <w:lang w:eastAsia="de-DE"/>
        </w:rPr>
        <w:t xml:space="preserve">Satz 1 </w:t>
      </w:r>
      <w:r w:rsidRPr="00D02EDA">
        <w:rPr>
          <w:rFonts w:ascii="Arial" w:eastAsia="Times New Roman" w:hAnsi="Arial" w:cs="Arial"/>
          <w:lang w:eastAsia="de-DE"/>
        </w:rPr>
        <w:t>eine unzulässige Veranstaltung durchführt,</w:t>
      </w:r>
    </w:p>
    <w:p w14:paraId="514429AA" w14:textId="77777777" w:rsidR="00FD05A8" w:rsidRPr="00D02EDA" w:rsidRDefault="00FD05A8">
      <w:pPr>
        <w:numPr>
          <w:ilvl w:val="0"/>
          <w:numId w:val="24"/>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entgegen § 4 Abs. 1</w:t>
      </w:r>
      <w:r w:rsidR="00EF6521" w:rsidRPr="00D02EDA">
        <w:rPr>
          <w:rFonts w:ascii="Arial" w:eastAsia="Times New Roman" w:hAnsi="Arial" w:cs="Arial"/>
          <w:lang w:eastAsia="de-DE"/>
        </w:rPr>
        <w:t xml:space="preserve"> bis 3</w:t>
      </w:r>
      <w:r w:rsidR="0030586A" w:rsidRPr="00D02EDA">
        <w:rPr>
          <w:rFonts w:ascii="Arial" w:eastAsia="Times New Roman" w:hAnsi="Arial" w:cs="Arial"/>
          <w:lang w:eastAsia="de-DE"/>
        </w:rPr>
        <w:t xml:space="preserve"> </w:t>
      </w:r>
      <w:r w:rsidRPr="00D02EDA">
        <w:rPr>
          <w:rFonts w:ascii="Arial" w:eastAsia="Times New Roman" w:hAnsi="Arial" w:cs="Arial"/>
          <w:lang w:eastAsia="de-DE"/>
        </w:rPr>
        <w:t>einen der dort genannten Gewerbebetrieb</w:t>
      </w:r>
      <w:r w:rsidR="001E57E0" w:rsidRPr="00D02EDA">
        <w:rPr>
          <w:rFonts w:ascii="Arial" w:eastAsia="Times New Roman" w:hAnsi="Arial" w:cs="Arial"/>
          <w:lang w:eastAsia="de-DE"/>
        </w:rPr>
        <w:t>e</w:t>
      </w:r>
      <w:r w:rsidR="00872259" w:rsidRPr="00D02EDA">
        <w:rPr>
          <w:rFonts w:ascii="Arial" w:eastAsia="Times New Roman" w:hAnsi="Arial" w:cs="Arial"/>
          <w:lang w:eastAsia="de-DE"/>
        </w:rPr>
        <w:t xml:space="preserve">, eine dort genannte Einrichtung </w:t>
      </w:r>
      <w:r w:rsidR="00AA7EBE" w:rsidRPr="00D02EDA">
        <w:rPr>
          <w:rFonts w:ascii="Arial" w:eastAsia="Times New Roman" w:hAnsi="Arial" w:cs="Arial"/>
          <w:lang w:eastAsia="de-DE"/>
        </w:rPr>
        <w:t xml:space="preserve">oder ein dort genanntes Angebot </w:t>
      </w:r>
      <w:r w:rsidRPr="00D02EDA">
        <w:rPr>
          <w:rFonts w:ascii="Arial" w:eastAsia="Times New Roman" w:hAnsi="Arial" w:cs="Arial"/>
          <w:lang w:eastAsia="de-DE"/>
        </w:rPr>
        <w:t>für den Publikumsverkehr öffnet</w:t>
      </w:r>
      <w:r w:rsidR="00F200C8" w:rsidRPr="00D02EDA">
        <w:rPr>
          <w:rFonts w:ascii="Arial" w:eastAsia="Times New Roman" w:hAnsi="Arial" w:cs="Arial"/>
          <w:lang w:eastAsia="de-DE"/>
        </w:rPr>
        <w:t xml:space="preserve">, soweit </w:t>
      </w:r>
      <w:r w:rsidR="001A42EC" w:rsidRPr="00D02EDA">
        <w:rPr>
          <w:rFonts w:ascii="Arial" w:eastAsia="Times New Roman" w:hAnsi="Arial" w:cs="Arial"/>
          <w:lang w:eastAsia="de-DE"/>
        </w:rPr>
        <w:t>die</w:t>
      </w:r>
      <w:r w:rsidR="00F200C8" w:rsidRPr="00D02EDA">
        <w:rPr>
          <w:rFonts w:ascii="Arial" w:eastAsia="Times New Roman" w:hAnsi="Arial" w:cs="Arial"/>
          <w:lang w:eastAsia="de-DE"/>
        </w:rPr>
        <w:t xml:space="preserve"> Öffnung untersagt ist</w:t>
      </w:r>
      <w:r w:rsidRPr="00D02EDA">
        <w:rPr>
          <w:rFonts w:ascii="Arial" w:eastAsia="Times New Roman" w:hAnsi="Arial" w:cs="Arial"/>
          <w:lang w:eastAsia="de-DE"/>
        </w:rPr>
        <w:t>,</w:t>
      </w:r>
    </w:p>
    <w:p w14:paraId="3EFF4B1B" w14:textId="77777777" w:rsidR="00AA2881" w:rsidRPr="00D02EDA" w:rsidRDefault="000B5A11">
      <w:pPr>
        <w:numPr>
          <w:ilvl w:val="0"/>
          <w:numId w:val="24"/>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entgegen § 4</w:t>
      </w:r>
      <w:r w:rsidR="00473B7F" w:rsidRPr="00D02EDA">
        <w:rPr>
          <w:rFonts w:ascii="Arial" w:eastAsia="Times New Roman" w:hAnsi="Arial" w:cs="Arial"/>
          <w:lang w:eastAsia="de-DE"/>
        </w:rPr>
        <w:t xml:space="preserve"> Abs. </w:t>
      </w:r>
      <w:r w:rsidR="00975284" w:rsidRPr="00D02EDA">
        <w:rPr>
          <w:rFonts w:ascii="Arial" w:eastAsia="Times New Roman" w:hAnsi="Arial" w:cs="Arial"/>
          <w:lang w:eastAsia="de-DE"/>
        </w:rPr>
        <w:t>4</w:t>
      </w:r>
      <w:r w:rsidRPr="00D02EDA">
        <w:rPr>
          <w:rFonts w:ascii="Arial" w:eastAsia="Times New Roman" w:hAnsi="Arial" w:cs="Arial"/>
          <w:lang w:eastAsia="de-DE"/>
        </w:rPr>
        <w:t xml:space="preserve"> nicht sicherstellt, dass die</w:t>
      </w:r>
      <w:r w:rsidR="00FD05A8" w:rsidRPr="00D02EDA">
        <w:rPr>
          <w:rFonts w:ascii="Arial" w:eastAsia="Times New Roman" w:hAnsi="Arial" w:cs="Arial"/>
          <w:lang w:eastAsia="de-DE"/>
        </w:rPr>
        <w:t xml:space="preserve"> allgemeinen</w:t>
      </w:r>
      <w:r w:rsidRPr="00D02EDA">
        <w:rPr>
          <w:rFonts w:ascii="Arial" w:eastAsia="Times New Roman" w:hAnsi="Arial" w:cs="Arial"/>
          <w:lang w:eastAsia="de-DE"/>
        </w:rPr>
        <w:t xml:space="preserve"> </w:t>
      </w:r>
      <w:r w:rsidR="00FD05A8" w:rsidRPr="00D02EDA">
        <w:rPr>
          <w:rFonts w:ascii="Arial" w:eastAsia="Times New Roman" w:hAnsi="Arial" w:cs="Arial"/>
          <w:lang w:eastAsia="de-DE"/>
        </w:rPr>
        <w:t>Hygieneregeln</w:t>
      </w:r>
      <w:r w:rsidR="00473B7F" w:rsidRPr="00D02EDA">
        <w:rPr>
          <w:rFonts w:ascii="Arial" w:eastAsia="Times New Roman" w:hAnsi="Arial" w:cs="Arial"/>
          <w:lang w:eastAsia="de-DE"/>
        </w:rPr>
        <w:t xml:space="preserve"> oder Zugangsbeschränkungen</w:t>
      </w:r>
      <w:r w:rsidR="00FD05A8" w:rsidRPr="00D02EDA">
        <w:rPr>
          <w:rFonts w:ascii="Arial" w:eastAsia="Times New Roman" w:hAnsi="Arial" w:cs="Arial"/>
          <w:lang w:eastAsia="de-DE"/>
        </w:rPr>
        <w:t xml:space="preserve"> eingehalten </w:t>
      </w:r>
      <w:r w:rsidRPr="00D02EDA">
        <w:rPr>
          <w:rFonts w:ascii="Arial" w:eastAsia="Times New Roman" w:hAnsi="Arial" w:cs="Arial"/>
          <w:lang w:eastAsia="de-DE"/>
        </w:rPr>
        <w:t>werden,</w:t>
      </w:r>
    </w:p>
    <w:p w14:paraId="62F1174F" w14:textId="77777777" w:rsidR="000F1580" w:rsidRPr="00D02EDA" w:rsidRDefault="000F1580">
      <w:pPr>
        <w:pStyle w:val="Listenabsatz"/>
        <w:numPr>
          <w:ilvl w:val="0"/>
          <w:numId w:val="24"/>
        </w:numPr>
        <w:rPr>
          <w:rFonts w:cs="Arial"/>
          <w:szCs w:val="22"/>
        </w:rPr>
      </w:pPr>
      <w:r w:rsidRPr="00D02EDA">
        <w:rPr>
          <w:rFonts w:cs="Arial"/>
          <w:szCs w:val="22"/>
        </w:rPr>
        <w:t>entgegen § 5 Abs. 1 Satz 1 eine Person oder mehrere Personen beherbergt, deren Beherbergung unzulässig ist,</w:t>
      </w:r>
    </w:p>
    <w:p w14:paraId="56181CFF" w14:textId="77777777" w:rsidR="00AB4AC2" w:rsidRPr="00D02EDA" w:rsidRDefault="000B5A11">
      <w:pPr>
        <w:pStyle w:val="Listenabsatz"/>
        <w:numPr>
          <w:ilvl w:val="0"/>
          <w:numId w:val="24"/>
        </w:numPr>
        <w:rPr>
          <w:rFonts w:cs="Arial"/>
          <w:szCs w:val="22"/>
        </w:rPr>
      </w:pPr>
      <w:r w:rsidRPr="00D02EDA">
        <w:rPr>
          <w:rFonts w:cs="Arial"/>
          <w:szCs w:val="22"/>
        </w:rPr>
        <w:t xml:space="preserve">entgegen § 5 Abs. </w:t>
      </w:r>
      <w:r w:rsidR="000F1580" w:rsidRPr="00D02EDA">
        <w:rPr>
          <w:rFonts w:cs="Arial"/>
          <w:szCs w:val="22"/>
        </w:rPr>
        <w:t>2</w:t>
      </w:r>
      <w:r w:rsidRPr="00D02EDA">
        <w:rPr>
          <w:rFonts w:cs="Arial"/>
          <w:szCs w:val="22"/>
        </w:rPr>
        <w:t xml:space="preserve"> Satz 1 nicht sicherstellt, dass die </w:t>
      </w:r>
      <w:r w:rsidR="00FD05A8" w:rsidRPr="00D02EDA">
        <w:rPr>
          <w:rFonts w:cs="Arial"/>
          <w:szCs w:val="22"/>
        </w:rPr>
        <w:t>allgemeinen Hygieneregeln</w:t>
      </w:r>
      <w:r w:rsidR="007F4E74" w:rsidRPr="00D02EDA">
        <w:rPr>
          <w:rFonts w:cs="Arial"/>
          <w:szCs w:val="22"/>
        </w:rPr>
        <w:t xml:space="preserve"> eingehalten</w:t>
      </w:r>
      <w:r w:rsidRPr="00D02EDA">
        <w:rPr>
          <w:rFonts w:cs="Arial"/>
          <w:szCs w:val="22"/>
        </w:rPr>
        <w:t xml:space="preserve"> </w:t>
      </w:r>
      <w:r w:rsidR="007F4E74" w:rsidRPr="00D02EDA">
        <w:rPr>
          <w:rFonts w:cs="Arial"/>
          <w:szCs w:val="22"/>
        </w:rPr>
        <w:t xml:space="preserve">oder </w:t>
      </w:r>
      <w:r w:rsidRPr="00D02EDA">
        <w:rPr>
          <w:rFonts w:cs="Arial"/>
          <w:szCs w:val="22"/>
        </w:rPr>
        <w:t xml:space="preserve">eine ordnungsgemäße </w:t>
      </w:r>
      <w:r w:rsidR="007F4E74" w:rsidRPr="00D02EDA">
        <w:rPr>
          <w:rFonts w:cs="Arial"/>
          <w:szCs w:val="22"/>
        </w:rPr>
        <w:t xml:space="preserve">Reinigung durchgeführt </w:t>
      </w:r>
      <w:r w:rsidR="00543DB9" w:rsidRPr="00D02EDA">
        <w:rPr>
          <w:rFonts w:cs="Arial"/>
          <w:szCs w:val="22"/>
        </w:rPr>
        <w:t>und</w:t>
      </w:r>
      <w:r w:rsidRPr="00D02EDA">
        <w:rPr>
          <w:rFonts w:cs="Arial"/>
          <w:szCs w:val="22"/>
        </w:rPr>
        <w:t xml:space="preserve"> dokumentiert</w:t>
      </w:r>
      <w:r w:rsidR="007F4E74" w:rsidRPr="00D02EDA">
        <w:rPr>
          <w:rFonts w:cs="Arial"/>
          <w:szCs w:val="22"/>
        </w:rPr>
        <w:t xml:space="preserve"> wird</w:t>
      </w:r>
      <w:r w:rsidRPr="00D02EDA">
        <w:rPr>
          <w:rFonts w:cs="Arial"/>
          <w:szCs w:val="22"/>
        </w:rPr>
        <w:t>,</w:t>
      </w:r>
    </w:p>
    <w:p w14:paraId="761D40AB" w14:textId="77777777" w:rsidR="00104BE1" w:rsidRPr="00D02EDA" w:rsidRDefault="000F1580">
      <w:pPr>
        <w:pStyle w:val="Listenabsatz"/>
        <w:numPr>
          <w:ilvl w:val="0"/>
          <w:numId w:val="24"/>
        </w:numPr>
        <w:rPr>
          <w:rFonts w:cs="Arial"/>
          <w:szCs w:val="22"/>
        </w:rPr>
      </w:pPr>
      <w:r w:rsidRPr="00D02EDA">
        <w:rPr>
          <w:rFonts w:cs="Arial"/>
          <w:szCs w:val="22"/>
        </w:rPr>
        <w:lastRenderedPageBreak/>
        <w:t>entgegen § 5 Abs. 3 Reisebusreisen veranstaltet</w:t>
      </w:r>
      <w:r w:rsidR="00104BE1" w:rsidRPr="00D02EDA">
        <w:rPr>
          <w:rFonts w:cs="Arial"/>
          <w:szCs w:val="22"/>
        </w:rPr>
        <w:t>,</w:t>
      </w:r>
    </w:p>
    <w:p w14:paraId="5B46DEC0" w14:textId="77777777" w:rsidR="00203250" w:rsidRPr="00D02EDA" w:rsidRDefault="00543DB9">
      <w:pPr>
        <w:pStyle w:val="Listenabsatz"/>
        <w:numPr>
          <w:ilvl w:val="0"/>
          <w:numId w:val="24"/>
        </w:numPr>
        <w:rPr>
          <w:rFonts w:cs="Arial"/>
          <w:szCs w:val="22"/>
        </w:rPr>
      </w:pPr>
      <w:r w:rsidRPr="00D02EDA">
        <w:rPr>
          <w:rFonts w:cs="Arial"/>
          <w:szCs w:val="22"/>
        </w:rPr>
        <w:t xml:space="preserve">entgegen § 5 Abs. </w:t>
      </w:r>
      <w:r w:rsidR="000F1580" w:rsidRPr="00D02EDA">
        <w:rPr>
          <w:rFonts w:cs="Arial"/>
          <w:szCs w:val="22"/>
        </w:rPr>
        <w:t>4</w:t>
      </w:r>
      <w:r w:rsidR="00F200C8" w:rsidRPr="00D02EDA">
        <w:rPr>
          <w:rFonts w:cs="Arial"/>
          <w:szCs w:val="22"/>
        </w:rPr>
        <w:t xml:space="preserve"> Satz 1 als Betreiber die Einhaltung der allgemeinen Hygieneregelungen nicht sicherstellt oder nach</w:t>
      </w:r>
      <w:r w:rsidR="00D36070" w:rsidRPr="00D02EDA">
        <w:rPr>
          <w:rFonts w:cs="Arial"/>
          <w:szCs w:val="22"/>
        </w:rPr>
        <w:t xml:space="preserve"> § 5 Abs. </w:t>
      </w:r>
      <w:r w:rsidR="00872259" w:rsidRPr="00D02EDA">
        <w:rPr>
          <w:rFonts w:cs="Arial"/>
          <w:szCs w:val="22"/>
        </w:rPr>
        <w:t>4</w:t>
      </w:r>
      <w:r w:rsidRPr="00D02EDA">
        <w:rPr>
          <w:rFonts w:cs="Arial"/>
          <w:szCs w:val="22"/>
        </w:rPr>
        <w:t xml:space="preserve"> Satz 2 nicht sicherstellt, dass Reisende bei Unterschreitung des Mindestabstands eine Mund-Nasen-Bedeckung tragen,</w:t>
      </w:r>
    </w:p>
    <w:p w14:paraId="48DC44B1" w14:textId="77777777" w:rsidR="00D807F6" w:rsidRPr="00D02EDA" w:rsidRDefault="00A52312" w:rsidP="003A5273">
      <w:pPr>
        <w:pStyle w:val="Listenabsatz"/>
        <w:numPr>
          <w:ilvl w:val="0"/>
          <w:numId w:val="24"/>
        </w:numPr>
        <w:rPr>
          <w:rFonts w:cs="Arial"/>
          <w:szCs w:val="22"/>
        </w:rPr>
      </w:pPr>
      <w:r w:rsidRPr="00D02EDA">
        <w:rPr>
          <w:rFonts w:cs="Arial"/>
          <w:szCs w:val="22"/>
        </w:rPr>
        <w:t>entgegen § 6 Abs. 1</w:t>
      </w:r>
      <w:r w:rsidR="00D807F6" w:rsidRPr="00D02EDA">
        <w:rPr>
          <w:rFonts w:cs="Arial"/>
          <w:szCs w:val="22"/>
        </w:rPr>
        <w:t xml:space="preserve"> Alkohol in der Öffentlichkeit ausschenkt</w:t>
      </w:r>
      <w:r w:rsidR="008D32FF" w:rsidRPr="00D02EDA">
        <w:rPr>
          <w:rFonts w:cs="Arial"/>
          <w:szCs w:val="22"/>
        </w:rPr>
        <w:t xml:space="preserve"> oder Alkohol in nicht verschlossenen Behältnissen abgibt</w:t>
      </w:r>
      <w:r w:rsidR="003A5273" w:rsidRPr="00D02EDA">
        <w:rPr>
          <w:rFonts w:cs="Arial"/>
          <w:szCs w:val="22"/>
        </w:rPr>
        <w:t>,</w:t>
      </w:r>
    </w:p>
    <w:p w14:paraId="45440514" w14:textId="77777777" w:rsidR="008D32FF" w:rsidRPr="00D02EDA" w:rsidRDefault="008D32FF" w:rsidP="003A5273">
      <w:pPr>
        <w:pStyle w:val="Listenabsatz"/>
        <w:numPr>
          <w:ilvl w:val="0"/>
          <w:numId w:val="24"/>
        </w:numPr>
        <w:rPr>
          <w:rFonts w:cs="Arial"/>
          <w:szCs w:val="22"/>
        </w:rPr>
      </w:pPr>
      <w:r w:rsidRPr="00D02EDA">
        <w:rPr>
          <w:rFonts w:cs="Arial"/>
          <w:szCs w:val="22"/>
        </w:rPr>
        <w:t>entgegen § 6 Abs. 1 Alkohol in der Öffentlichkeit konsumiert,</w:t>
      </w:r>
    </w:p>
    <w:p w14:paraId="5D83B4BE" w14:textId="77777777" w:rsidR="00A52312" w:rsidRPr="00D02EDA" w:rsidRDefault="00D807F6">
      <w:pPr>
        <w:pStyle w:val="Listenabsatz"/>
        <w:numPr>
          <w:ilvl w:val="0"/>
          <w:numId w:val="24"/>
        </w:numPr>
        <w:rPr>
          <w:rFonts w:cs="Arial"/>
          <w:szCs w:val="22"/>
        </w:rPr>
      </w:pPr>
      <w:r w:rsidRPr="00D02EDA">
        <w:rPr>
          <w:rFonts w:cs="Arial"/>
          <w:szCs w:val="22"/>
        </w:rPr>
        <w:t xml:space="preserve">entgegen § 6 Abs. 2 </w:t>
      </w:r>
      <w:r w:rsidR="00A52312" w:rsidRPr="00D02EDA">
        <w:rPr>
          <w:rFonts w:cs="Arial"/>
          <w:szCs w:val="22"/>
        </w:rPr>
        <w:t>eine Gaststätte für den Publikumsverkehr öffnet,</w:t>
      </w:r>
    </w:p>
    <w:p w14:paraId="20B9CD1E" w14:textId="77777777" w:rsidR="00872259" w:rsidRPr="00D02EDA" w:rsidRDefault="00872259">
      <w:pPr>
        <w:pStyle w:val="Listenabsatz"/>
        <w:numPr>
          <w:ilvl w:val="0"/>
          <w:numId w:val="24"/>
        </w:numPr>
        <w:rPr>
          <w:rFonts w:cs="Arial"/>
          <w:szCs w:val="22"/>
        </w:rPr>
      </w:pPr>
      <w:r w:rsidRPr="00D02EDA">
        <w:rPr>
          <w:rFonts w:cs="Arial"/>
          <w:szCs w:val="22"/>
        </w:rPr>
        <w:t xml:space="preserve">entgegen </w:t>
      </w:r>
      <w:r w:rsidR="0011275D" w:rsidRPr="00D02EDA">
        <w:rPr>
          <w:rFonts w:cs="Arial"/>
          <w:szCs w:val="22"/>
        </w:rPr>
        <w:t xml:space="preserve">§ </w:t>
      </w:r>
      <w:r w:rsidRPr="00D02EDA">
        <w:rPr>
          <w:rFonts w:cs="Arial"/>
          <w:szCs w:val="22"/>
        </w:rPr>
        <w:t>6 Abs. 3 Satz 2 nicht die Abstandsbestimmungen oder Verzehrbeschränkungen sicherstellt,</w:t>
      </w:r>
    </w:p>
    <w:p w14:paraId="12FEC78D" w14:textId="77777777" w:rsidR="00203250" w:rsidRPr="00D02EDA" w:rsidRDefault="000B5A11">
      <w:pPr>
        <w:pStyle w:val="Listenabsatz"/>
        <w:numPr>
          <w:ilvl w:val="0"/>
          <w:numId w:val="24"/>
        </w:numPr>
        <w:rPr>
          <w:rFonts w:cs="Arial"/>
          <w:szCs w:val="22"/>
        </w:rPr>
      </w:pPr>
      <w:r w:rsidRPr="00D02EDA">
        <w:rPr>
          <w:rFonts w:cs="Arial"/>
          <w:szCs w:val="22"/>
        </w:rPr>
        <w:t xml:space="preserve">entgegen § 6 </w:t>
      </w:r>
      <w:r w:rsidR="00F445F5" w:rsidRPr="00D02EDA">
        <w:rPr>
          <w:rFonts w:cs="Arial"/>
          <w:szCs w:val="22"/>
        </w:rPr>
        <w:t>Abs.</w:t>
      </w:r>
      <w:r w:rsidR="001930E5" w:rsidRPr="00D02EDA">
        <w:rPr>
          <w:rFonts w:cs="Arial"/>
          <w:szCs w:val="22"/>
        </w:rPr>
        <w:t xml:space="preserve"> </w:t>
      </w:r>
      <w:r w:rsidR="00872259" w:rsidRPr="00D02EDA">
        <w:rPr>
          <w:rFonts w:cs="Arial"/>
          <w:szCs w:val="22"/>
        </w:rPr>
        <w:t>7</w:t>
      </w:r>
      <w:r w:rsidR="00F445F5" w:rsidRPr="00D02EDA">
        <w:rPr>
          <w:rFonts w:cs="Arial"/>
          <w:szCs w:val="22"/>
        </w:rPr>
        <w:t xml:space="preserve"> </w:t>
      </w:r>
      <w:r w:rsidRPr="00D02EDA">
        <w:rPr>
          <w:rFonts w:cs="Arial"/>
          <w:szCs w:val="22"/>
        </w:rPr>
        <w:t xml:space="preserve">Satz 1 nicht sicherstellt, dass die </w:t>
      </w:r>
      <w:r w:rsidR="00543DB9" w:rsidRPr="00D02EDA">
        <w:rPr>
          <w:rFonts w:cs="Arial"/>
          <w:szCs w:val="22"/>
        </w:rPr>
        <w:t>allgemeinen Hygieneregeln</w:t>
      </w:r>
      <w:r w:rsidRPr="00D02EDA">
        <w:rPr>
          <w:rFonts w:cs="Arial"/>
          <w:szCs w:val="22"/>
        </w:rPr>
        <w:t xml:space="preserve">, die </w:t>
      </w:r>
      <w:r w:rsidR="00543DB9" w:rsidRPr="00D02EDA">
        <w:rPr>
          <w:rFonts w:cs="Arial"/>
          <w:szCs w:val="22"/>
        </w:rPr>
        <w:t xml:space="preserve">besonderen </w:t>
      </w:r>
      <w:r w:rsidRPr="00D02EDA">
        <w:rPr>
          <w:rFonts w:cs="Arial"/>
          <w:szCs w:val="22"/>
        </w:rPr>
        <w:t>Abstandsbestimmungen</w:t>
      </w:r>
      <w:r w:rsidR="00543DB9" w:rsidRPr="00D02EDA">
        <w:rPr>
          <w:rFonts w:cs="Arial"/>
          <w:szCs w:val="22"/>
        </w:rPr>
        <w:t xml:space="preserve"> für Plätze an Tischen</w:t>
      </w:r>
      <w:r w:rsidRPr="00D02EDA">
        <w:rPr>
          <w:rFonts w:cs="Arial"/>
          <w:szCs w:val="22"/>
        </w:rPr>
        <w:t xml:space="preserve">, der zulässige Personenkreis an einem Tisch </w:t>
      </w:r>
      <w:r w:rsidR="003D1DA6" w:rsidRPr="00D02EDA">
        <w:rPr>
          <w:rFonts w:cs="Arial"/>
          <w:szCs w:val="22"/>
        </w:rPr>
        <w:t xml:space="preserve">oder </w:t>
      </w:r>
      <w:r w:rsidRPr="00D02EDA">
        <w:rPr>
          <w:rFonts w:cs="Arial"/>
          <w:szCs w:val="22"/>
        </w:rPr>
        <w:t>die</w:t>
      </w:r>
      <w:r w:rsidR="003D1DA6" w:rsidRPr="00D02EDA">
        <w:rPr>
          <w:rFonts w:cs="Arial"/>
          <w:szCs w:val="22"/>
        </w:rPr>
        <w:t xml:space="preserve"> Pflicht zur</w:t>
      </w:r>
      <w:r w:rsidRPr="00D02EDA">
        <w:rPr>
          <w:rFonts w:cs="Arial"/>
          <w:szCs w:val="22"/>
        </w:rPr>
        <w:t xml:space="preserve"> </w:t>
      </w:r>
      <w:r w:rsidR="007534D6" w:rsidRPr="00D02EDA">
        <w:rPr>
          <w:rFonts w:cs="Arial"/>
          <w:szCs w:val="22"/>
        </w:rPr>
        <w:t xml:space="preserve">Gästeinformation </w:t>
      </w:r>
      <w:r w:rsidRPr="00D02EDA">
        <w:rPr>
          <w:rFonts w:cs="Arial"/>
          <w:szCs w:val="22"/>
        </w:rPr>
        <w:t>eingehalten werden,</w:t>
      </w:r>
    </w:p>
    <w:p w14:paraId="533A22EB" w14:textId="77777777" w:rsidR="002429E6" w:rsidRPr="00D02EDA" w:rsidRDefault="00A52312" w:rsidP="007C6B1F">
      <w:pPr>
        <w:pStyle w:val="Listenabsatz"/>
        <w:numPr>
          <w:ilvl w:val="0"/>
          <w:numId w:val="24"/>
        </w:numPr>
        <w:spacing w:before="120"/>
        <w:ind w:right="74"/>
        <w:textAlignment w:val="baseline"/>
        <w:rPr>
          <w:rFonts w:cs="Arial"/>
          <w:szCs w:val="22"/>
        </w:rPr>
      </w:pPr>
      <w:r w:rsidRPr="00D02EDA">
        <w:rPr>
          <w:rFonts w:cs="Arial"/>
          <w:szCs w:val="22"/>
        </w:rPr>
        <w:t>entgegen § 7 Abs. 1</w:t>
      </w:r>
      <w:r w:rsidR="00872259" w:rsidRPr="00D02EDA">
        <w:rPr>
          <w:rFonts w:cs="Arial"/>
          <w:szCs w:val="22"/>
        </w:rPr>
        <w:t xml:space="preserve"> und 3 bis 5</w:t>
      </w:r>
      <w:r w:rsidRPr="00D02EDA">
        <w:rPr>
          <w:rFonts w:cs="Arial"/>
          <w:szCs w:val="22"/>
        </w:rPr>
        <w:t xml:space="preserve"> einen der dort genann</w:t>
      </w:r>
      <w:r w:rsidR="00456182" w:rsidRPr="00D02EDA">
        <w:rPr>
          <w:rFonts w:cs="Arial"/>
          <w:szCs w:val="22"/>
        </w:rPr>
        <w:t>ten unzulässigen Gewerbebetrieb</w:t>
      </w:r>
      <w:r w:rsidR="001E57E0" w:rsidRPr="00D02EDA">
        <w:rPr>
          <w:rFonts w:cs="Arial"/>
          <w:szCs w:val="22"/>
        </w:rPr>
        <w:t>e</w:t>
      </w:r>
      <w:r w:rsidRPr="00D02EDA">
        <w:rPr>
          <w:rFonts w:cs="Arial"/>
          <w:szCs w:val="22"/>
        </w:rPr>
        <w:t xml:space="preserve"> für den Publikumsverkehr öffnet</w:t>
      </w:r>
      <w:r w:rsidR="007C6B1F" w:rsidRPr="00D02EDA">
        <w:rPr>
          <w:rFonts w:cs="Arial"/>
          <w:szCs w:val="22"/>
        </w:rPr>
        <w:t xml:space="preserve"> oder </w:t>
      </w:r>
      <w:r w:rsidR="000B5A11" w:rsidRPr="00D02EDA">
        <w:rPr>
          <w:rFonts w:cs="Arial"/>
          <w:szCs w:val="22"/>
        </w:rPr>
        <w:t xml:space="preserve">nicht sicherstellt, dass die </w:t>
      </w:r>
      <w:r w:rsidR="00543DB9" w:rsidRPr="00D02EDA">
        <w:rPr>
          <w:rFonts w:cs="Arial"/>
          <w:szCs w:val="22"/>
        </w:rPr>
        <w:t xml:space="preserve">allgemeinen Hygieneregeln </w:t>
      </w:r>
      <w:r w:rsidR="007C6B1F" w:rsidRPr="00D02EDA">
        <w:rPr>
          <w:rFonts w:cs="Arial"/>
          <w:szCs w:val="22"/>
        </w:rPr>
        <w:t xml:space="preserve">oder Zugangsbeschränkungen </w:t>
      </w:r>
      <w:r w:rsidR="000B5A11" w:rsidRPr="00D02EDA">
        <w:rPr>
          <w:rFonts w:cs="Arial"/>
          <w:szCs w:val="22"/>
        </w:rPr>
        <w:t>eingehalten werden,</w:t>
      </w:r>
    </w:p>
    <w:p w14:paraId="785A8223" w14:textId="77777777" w:rsidR="00A52312" w:rsidRPr="00D02EDA" w:rsidRDefault="00A52312">
      <w:pPr>
        <w:pStyle w:val="Listenabsatz"/>
        <w:numPr>
          <w:ilvl w:val="0"/>
          <w:numId w:val="24"/>
        </w:numPr>
        <w:spacing w:before="120"/>
        <w:ind w:right="74"/>
        <w:textAlignment w:val="baseline"/>
        <w:rPr>
          <w:rFonts w:cs="Arial"/>
          <w:szCs w:val="22"/>
        </w:rPr>
      </w:pPr>
      <w:r w:rsidRPr="00D02EDA">
        <w:rPr>
          <w:rFonts w:cs="Arial"/>
          <w:szCs w:val="22"/>
        </w:rPr>
        <w:t>entgegen § 8 Abs. 1 Sportbetrieb auf Sportstätten zulässt, ohne dass eine Ausnahme vorliegt,</w:t>
      </w:r>
    </w:p>
    <w:p w14:paraId="433F60B7" w14:textId="77777777" w:rsidR="007B53C2" w:rsidRPr="00D02EDA" w:rsidRDefault="00543DB9">
      <w:pPr>
        <w:pStyle w:val="Listenabsatz"/>
        <w:numPr>
          <w:ilvl w:val="0"/>
          <w:numId w:val="24"/>
        </w:numPr>
        <w:rPr>
          <w:rFonts w:cs="Arial"/>
          <w:szCs w:val="22"/>
        </w:rPr>
      </w:pPr>
      <w:r w:rsidRPr="00D02EDA">
        <w:rPr>
          <w:rFonts w:cs="Arial"/>
          <w:szCs w:val="22"/>
        </w:rPr>
        <w:t xml:space="preserve">entgegen § 8 Abs. </w:t>
      </w:r>
      <w:r w:rsidR="00872259" w:rsidRPr="00D02EDA">
        <w:rPr>
          <w:rFonts w:cs="Arial"/>
          <w:szCs w:val="22"/>
        </w:rPr>
        <w:t>2</w:t>
      </w:r>
      <w:r w:rsidRPr="00D02EDA">
        <w:rPr>
          <w:rFonts w:cs="Arial"/>
          <w:szCs w:val="22"/>
        </w:rPr>
        <w:t xml:space="preserve"> nicht sicherstellt</w:t>
      </w:r>
      <w:r w:rsidR="00910002" w:rsidRPr="00D02EDA">
        <w:rPr>
          <w:rFonts w:cs="Arial"/>
          <w:szCs w:val="22"/>
        </w:rPr>
        <w:t xml:space="preserve">, dass der Mindestabstand, die Hygieneanforderungen, die Begrenzung der </w:t>
      </w:r>
      <w:r w:rsidR="007534D6" w:rsidRPr="00D02EDA">
        <w:rPr>
          <w:rFonts w:cs="Arial"/>
          <w:szCs w:val="22"/>
        </w:rPr>
        <w:t xml:space="preserve">Zahl an </w:t>
      </w:r>
      <w:r w:rsidR="00910002" w:rsidRPr="00D02EDA">
        <w:rPr>
          <w:rFonts w:cs="Arial"/>
          <w:szCs w:val="22"/>
        </w:rPr>
        <w:t>Sporttreibenden bei nichtkontaktfreien Sportarten eingehalten werden</w:t>
      </w:r>
      <w:r w:rsidR="007C6B1F" w:rsidRPr="00D02EDA">
        <w:rPr>
          <w:rFonts w:cs="Arial"/>
          <w:szCs w:val="22"/>
        </w:rPr>
        <w:t xml:space="preserve"> oder Zuschauer zulässt</w:t>
      </w:r>
      <w:r w:rsidR="007B53C2" w:rsidRPr="00D02EDA">
        <w:rPr>
          <w:rFonts w:cs="Arial"/>
          <w:szCs w:val="22"/>
        </w:rPr>
        <w:t>.</w:t>
      </w:r>
    </w:p>
    <w:p w14:paraId="716E2AD0" w14:textId="77777777" w:rsidR="00F8268C" w:rsidRPr="00D02EDA" w:rsidRDefault="00417CDA">
      <w:pPr>
        <w:spacing w:line="360" w:lineRule="auto"/>
        <w:ind w:left="360"/>
        <w:rPr>
          <w:rFonts w:ascii="Arial" w:hAnsi="Arial" w:cs="Arial"/>
        </w:rPr>
      </w:pPr>
      <w:r w:rsidRPr="00D02EDA">
        <w:rPr>
          <w:rFonts w:ascii="Arial" w:hAnsi="Arial" w:cs="Arial"/>
        </w:rPr>
        <w:t xml:space="preserve">Ordnungswidrig gemäß § 73 Abs. 1a Nr. 24 und Abs. 2 in Verbindung mit § 28 Abs. 1 Satz 1 und § 32 Satz 1 des Infektionsschutzgesetzes handelt ferner, wer vorsätzlich oder fahrlässig im Zeitraum der Gültigkeit einer </w:t>
      </w:r>
      <w:r w:rsidR="008C5F76" w:rsidRPr="00D02EDA">
        <w:rPr>
          <w:rFonts w:ascii="Arial" w:hAnsi="Arial" w:cs="Arial"/>
        </w:rPr>
        <w:t>Verordnung</w:t>
      </w:r>
      <w:r w:rsidRPr="00D02EDA">
        <w:rPr>
          <w:rFonts w:ascii="Arial" w:hAnsi="Arial" w:cs="Arial"/>
        </w:rPr>
        <w:t xml:space="preserve">, in der die zuständige Behörde festgestellt hat, dass im Landkreis oder der kreisfreien Stadt innerhalb eines Zeitraums von sieben Tagen die Rate der Neuinfektionen mit dem neuartigen Coronavirus SARS-CoV-2 kumulativ den Wert von 35 je 100 000 Einwohner erreicht, entgegen § 3 Abs. 2 in den benannten Verkehrsmitteln, entgegen § 5 Abs. </w:t>
      </w:r>
      <w:r w:rsidR="006426EE" w:rsidRPr="00D02EDA">
        <w:rPr>
          <w:rFonts w:ascii="Arial" w:hAnsi="Arial" w:cs="Arial"/>
        </w:rPr>
        <w:t>4</w:t>
      </w:r>
      <w:r w:rsidRPr="00D02EDA">
        <w:rPr>
          <w:rFonts w:ascii="Arial" w:hAnsi="Arial" w:cs="Arial"/>
        </w:rPr>
        <w:t xml:space="preserve"> Satz 2 als Reisender bei Unterschreitung des Mindestabstands</w:t>
      </w:r>
      <w:r w:rsidR="00DD4A2E" w:rsidRPr="00D02EDA">
        <w:rPr>
          <w:rFonts w:ascii="Arial" w:hAnsi="Arial" w:cs="Arial"/>
        </w:rPr>
        <w:t xml:space="preserve"> </w:t>
      </w:r>
      <w:r w:rsidRPr="00D02EDA">
        <w:rPr>
          <w:rFonts w:ascii="Arial" w:hAnsi="Arial" w:cs="Arial"/>
        </w:rPr>
        <w:t xml:space="preserve">oder entgegen § 7 Abs. </w:t>
      </w:r>
      <w:r w:rsidR="00EC0157" w:rsidRPr="00D02EDA">
        <w:rPr>
          <w:rFonts w:ascii="Arial" w:hAnsi="Arial" w:cs="Arial"/>
        </w:rPr>
        <w:t>2, 4 und</w:t>
      </w:r>
      <w:r w:rsidR="001E57E0" w:rsidRPr="00D02EDA">
        <w:rPr>
          <w:rFonts w:ascii="Arial" w:hAnsi="Arial" w:cs="Arial"/>
        </w:rPr>
        <w:t xml:space="preserve"> </w:t>
      </w:r>
      <w:r w:rsidR="00EC0157" w:rsidRPr="00D02EDA">
        <w:rPr>
          <w:rFonts w:ascii="Arial" w:hAnsi="Arial" w:cs="Arial"/>
        </w:rPr>
        <w:t>5</w:t>
      </w:r>
      <w:r w:rsidRPr="00D02EDA">
        <w:rPr>
          <w:rFonts w:ascii="Arial" w:hAnsi="Arial" w:cs="Arial"/>
        </w:rPr>
        <w:t xml:space="preserve"> als Besucher der dort bezeichneten Einrichtungen in geschlossenen Räumen </w:t>
      </w:r>
      <w:r w:rsidR="00DD4A2E" w:rsidRPr="00D02EDA">
        <w:rPr>
          <w:rFonts w:ascii="Arial" w:hAnsi="Arial" w:cs="Arial"/>
        </w:rPr>
        <w:t xml:space="preserve">keinen </w:t>
      </w:r>
      <w:r w:rsidR="00DD4A2E" w:rsidRPr="00D02EDA">
        <w:rPr>
          <w:rFonts w:ascii="Arial" w:eastAsia="Times New Roman" w:hAnsi="Arial" w:cs="Arial"/>
          <w:lang w:eastAsia="de-DE"/>
        </w:rPr>
        <w:t xml:space="preserve">medizinischen Mund-Nasen-Schutz oder </w:t>
      </w:r>
      <w:r w:rsidR="00DD4A2E" w:rsidRPr="00D02EDA">
        <w:rPr>
          <w:rFonts w:ascii="Arial" w:hAnsi="Arial" w:cs="Arial"/>
        </w:rPr>
        <w:t xml:space="preserve">entgegen § 6 Abs. 7 Satz 2 bei Angeboten in Buffetform als Gast bei der Entnahme von Speisen und Getränken oder beim Aufenthalt in der Warteschlage </w:t>
      </w:r>
      <w:r w:rsidRPr="00D02EDA">
        <w:rPr>
          <w:rFonts w:ascii="Arial" w:hAnsi="Arial" w:cs="Arial"/>
        </w:rPr>
        <w:t xml:space="preserve">keine Mund-Nasen-Bedeckung trägt, ohne dass eine Ausnahme nach § 1 Abs. 2 Satz </w:t>
      </w:r>
      <w:r w:rsidR="0028335C" w:rsidRPr="00D02EDA">
        <w:rPr>
          <w:rFonts w:ascii="Arial" w:hAnsi="Arial" w:cs="Arial"/>
        </w:rPr>
        <w:t>3</w:t>
      </w:r>
      <w:r w:rsidRPr="00D02EDA">
        <w:rPr>
          <w:rFonts w:ascii="Arial" w:hAnsi="Arial" w:cs="Arial"/>
        </w:rPr>
        <w:t xml:space="preserve"> vorliegt.</w:t>
      </w:r>
    </w:p>
    <w:p w14:paraId="2A6D61B4" w14:textId="77777777" w:rsidR="004655BF" w:rsidRPr="00D02EDA" w:rsidRDefault="004655BF" w:rsidP="004B5174">
      <w:pPr>
        <w:numPr>
          <w:ilvl w:val="0"/>
          <w:numId w:val="74"/>
        </w:num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lastRenderedPageBreak/>
        <w:t xml:space="preserve">Vorschriften über Regelsätze für Geldbußen wegen einer Ordnungswidrigkeit nach Absatz 1 werden als </w:t>
      </w:r>
      <w:r w:rsidRPr="00D02EDA">
        <w:rPr>
          <w:rFonts w:ascii="Arial" w:eastAsia="Times New Roman" w:hAnsi="Arial" w:cs="Arial"/>
          <w:b/>
          <w:lang w:eastAsia="de-DE"/>
        </w:rPr>
        <w:t>Anlage</w:t>
      </w:r>
      <w:r w:rsidRPr="00D02EDA">
        <w:rPr>
          <w:rFonts w:ascii="Arial" w:eastAsia="Times New Roman" w:hAnsi="Arial" w:cs="Arial"/>
          <w:lang w:eastAsia="de-DE"/>
        </w:rPr>
        <w:t xml:space="preserve"> veröffentlicht. </w:t>
      </w:r>
    </w:p>
    <w:p w14:paraId="4149FED9" w14:textId="77777777" w:rsidR="00F374D4" w:rsidRPr="00D02EDA" w:rsidRDefault="00F374D4">
      <w:pPr>
        <w:spacing w:before="120" w:after="0" w:line="360" w:lineRule="auto"/>
        <w:ind w:right="74"/>
        <w:contextualSpacing/>
        <w:textAlignment w:val="baseline"/>
        <w:rPr>
          <w:rFonts w:ascii="Arial" w:eastAsia="Times New Roman" w:hAnsi="Arial" w:cs="Arial"/>
          <w:lang w:eastAsia="de-DE"/>
        </w:rPr>
      </w:pPr>
    </w:p>
    <w:p w14:paraId="4EC2971C" w14:textId="77777777" w:rsidR="00006AA3" w:rsidRPr="00D02EDA" w:rsidRDefault="00006AA3">
      <w:pPr>
        <w:pStyle w:val="Listenabsatz"/>
        <w:ind w:left="708"/>
        <w:jc w:val="center"/>
        <w:rPr>
          <w:rFonts w:cs="Arial"/>
          <w:szCs w:val="22"/>
        </w:rPr>
      </w:pPr>
      <w:r w:rsidRPr="00D02EDA">
        <w:rPr>
          <w:rFonts w:cs="Arial"/>
          <w:szCs w:val="22"/>
        </w:rPr>
        <w:t>§ 1</w:t>
      </w:r>
      <w:r w:rsidR="00AE0ED4" w:rsidRPr="00D02EDA">
        <w:rPr>
          <w:rFonts w:cs="Arial"/>
          <w:szCs w:val="22"/>
        </w:rPr>
        <w:t>5</w:t>
      </w:r>
    </w:p>
    <w:p w14:paraId="1A2BE391" w14:textId="77777777" w:rsidR="00006AA3" w:rsidRPr="00D02EDA" w:rsidRDefault="00006AA3">
      <w:pPr>
        <w:pStyle w:val="Listenabsatz"/>
        <w:ind w:left="708"/>
        <w:jc w:val="center"/>
        <w:rPr>
          <w:rFonts w:cs="Arial"/>
          <w:szCs w:val="22"/>
        </w:rPr>
      </w:pPr>
      <w:r w:rsidRPr="00D02EDA">
        <w:rPr>
          <w:rFonts w:cs="Arial"/>
          <w:szCs w:val="22"/>
        </w:rPr>
        <w:t>Vollzug</w:t>
      </w:r>
    </w:p>
    <w:p w14:paraId="20C5F5B7" w14:textId="77777777" w:rsidR="00006AA3" w:rsidRPr="00D02EDA" w:rsidRDefault="00006AA3">
      <w:pPr>
        <w:pStyle w:val="Listenabsatz"/>
        <w:ind w:left="708"/>
        <w:jc w:val="center"/>
        <w:rPr>
          <w:rFonts w:cs="Arial"/>
          <w:szCs w:val="22"/>
        </w:rPr>
      </w:pPr>
    </w:p>
    <w:p w14:paraId="65701E42" w14:textId="77777777" w:rsidR="000B5A11" w:rsidRPr="00D02EDA" w:rsidRDefault="00006AA3" w:rsidP="004B5174">
      <w:pPr>
        <w:spacing w:before="120" w:after="0" w:line="360" w:lineRule="auto"/>
        <w:ind w:right="74"/>
        <w:contextualSpacing/>
        <w:textAlignment w:val="baseline"/>
        <w:rPr>
          <w:rFonts w:ascii="Arial" w:eastAsia="Times New Roman" w:hAnsi="Arial" w:cs="Arial"/>
          <w:lang w:eastAsia="de-DE"/>
        </w:rPr>
      </w:pPr>
      <w:r w:rsidRPr="00D02EDA">
        <w:rPr>
          <w:rFonts w:ascii="Arial" w:hAnsi="Arial" w:cs="Arial"/>
        </w:rPr>
        <w:t>Für den Vollzug dieser Verordnung sind neben den zuständigen Gesundheitsbehörden die Sicherheitsbehörden nach § 89 Abs. 2 des Gesetzes über die öffentliche Sicherheit und Ordnung des Landes Sachsen-Anhalt zuständig, wenn die Gesundheitsbehörden nicht rechtzeitig erreicht oder tätig werden können. Die Sicherheitsbehörden nach § 89 Abs. 2 des Gesetzes über die öffentliche Sicherheit und Ordnung des Landes Sachsen-Anhalt haben in diesen Fällen die zuständigen Gesundheitsbehörden unverzüglich über getroffene Maßnahmen zu unterrichten.</w:t>
      </w:r>
      <w:r w:rsidR="007D60E2" w:rsidRPr="00D02EDA" w:rsidDel="007D60E2">
        <w:rPr>
          <w:rFonts w:ascii="Arial" w:hAnsi="Arial" w:cs="Arial"/>
        </w:rPr>
        <w:t xml:space="preserve"> </w:t>
      </w:r>
    </w:p>
    <w:p w14:paraId="1945AD56" w14:textId="77777777" w:rsidR="007D60E2" w:rsidRPr="00D02EDA" w:rsidRDefault="007D60E2" w:rsidP="004B5174">
      <w:pPr>
        <w:spacing w:before="120" w:after="0" w:line="360" w:lineRule="auto"/>
        <w:ind w:right="74"/>
        <w:contextualSpacing/>
        <w:textAlignment w:val="baseline"/>
        <w:rPr>
          <w:rFonts w:ascii="Arial" w:eastAsia="Times New Roman" w:hAnsi="Arial" w:cs="Arial"/>
          <w:lang w:eastAsia="de-DE"/>
        </w:rPr>
      </w:pPr>
    </w:p>
    <w:p w14:paraId="21176A2D" w14:textId="77777777" w:rsidR="002D0D36" w:rsidRPr="00D02EDA" w:rsidRDefault="002D0D36">
      <w:pPr>
        <w:spacing w:before="120" w:after="0" w:line="360" w:lineRule="auto"/>
        <w:ind w:right="74"/>
        <w:contextualSpacing/>
        <w:jc w:val="center"/>
        <w:textAlignment w:val="baseline"/>
        <w:rPr>
          <w:rFonts w:ascii="Arial" w:eastAsia="Times New Roman" w:hAnsi="Arial" w:cs="Arial"/>
          <w:lang w:eastAsia="de-DE"/>
        </w:rPr>
      </w:pPr>
      <w:r w:rsidRPr="00D02EDA">
        <w:rPr>
          <w:rFonts w:ascii="Arial" w:eastAsia="Times New Roman" w:hAnsi="Arial" w:cs="Arial"/>
          <w:lang w:eastAsia="de-DE"/>
        </w:rPr>
        <w:t>§ 1</w:t>
      </w:r>
      <w:r w:rsidR="000169D8" w:rsidRPr="00D02EDA">
        <w:rPr>
          <w:rFonts w:ascii="Arial" w:eastAsia="Times New Roman" w:hAnsi="Arial" w:cs="Arial"/>
          <w:lang w:eastAsia="de-DE"/>
        </w:rPr>
        <w:t>6</w:t>
      </w:r>
    </w:p>
    <w:p w14:paraId="1A510117" w14:textId="77777777" w:rsidR="002D0D36" w:rsidRPr="00D02EDA" w:rsidRDefault="00F445F5">
      <w:pPr>
        <w:spacing w:before="120" w:after="0" w:line="360" w:lineRule="auto"/>
        <w:ind w:right="74"/>
        <w:contextualSpacing/>
        <w:jc w:val="center"/>
        <w:textAlignment w:val="baseline"/>
        <w:rPr>
          <w:rFonts w:ascii="Arial" w:eastAsia="Times New Roman" w:hAnsi="Arial" w:cs="Arial"/>
          <w:lang w:eastAsia="de-DE"/>
        </w:rPr>
      </w:pPr>
      <w:r w:rsidRPr="00D02EDA">
        <w:rPr>
          <w:rFonts w:ascii="Arial" w:eastAsia="Times New Roman" w:hAnsi="Arial" w:cs="Arial"/>
          <w:lang w:eastAsia="de-DE"/>
        </w:rPr>
        <w:t>Sprachliche Gleichstellung</w:t>
      </w:r>
    </w:p>
    <w:p w14:paraId="30A3806F" w14:textId="77777777" w:rsidR="002D0D36" w:rsidRPr="00D02EDA" w:rsidRDefault="002D0D36">
      <w:pPr>
        <w:spacing w:before="120" w:after="0" w:line="360" w:lineRule="auto"/>
        <w:ind w:right="74"/>
        <w:contextualSpacing/>
        <w:textAlignment w:val="baseline"/>
        <w:rPr>
          <w:rFonts w:ascii="Arial" w:eastAsia="Times New Roman" w:hAnsi="Arial" w:cs="Arial"/>
          <w:lang w:eastAsia="de-DE"/>
        </w:rPr>
      </w:pPr>
    </w:p>
    <w:p w14:paraId="0B82FB31" w14:textId="77777777" w:rsidR="002D0D36" w:rsidRPr="00D02EDA" w:rsidRDefault="00F445F5">
      <w:pPr>
        <w:spacing w:before="120" w:after="0" w:line="360" w:lineRule="auto"/>
        <w:ind w:right="74"/>
        <w:contextualSpacing/>
        <w:textAlignment w:val="baseline"/>
        <w:rPr>
          <w:rFonts w:ascii="Arial" w:eastAsia="Times New Roman" w:hAnsi="Arial" w:cs="Arial"/>
          <w:lang w:eastAsia="de-DE"/>
        </w:rPr>
      </w:pPr>
      <w:r w:rsidRPr="00D02EDA">
        <w:rPr>
          <w:rFonts w:ascii="Arial" w:eastAsia="Times New Roman" w:hAnsi="Arial" w:cs="Arial"/>
          <w:lang w:eastAsia="de-DE"/>
        </w:rPr>
        <w:t>Personen</w:t>
      </w:r>
      <w:r w:rsidR="002D0D36" w:rsidRPr="00D02EDA">
        <w:rPr>
          <w:rFonts w:ascii="Arial" w:eastAsia="Times New Roman" w:hAnsi="Arial" w:cs="Arial"/>
          <w:lang w:eastAsia="de-DE"/>
        </w:rPr>
        <w:t xml:space="preserve">- und Funktionsbezeichnungen in dieser Verordnung gelten jeweils </w:t>
      </w:r>
      <w:r w:rsidRPr="00D02EDA">
        <w:rPr>
          <w:rFonts w:ascii="Arial" w:eastAsia="Times New Roman" w:hAnsi="Arial" w:cs="Arial"/>
          <w:lang w:eastAsia="de-DE"/>
        </w:rPr>
        <w:t>in männlicher und weiblicher Form</w:t>
      </w:r>
      <w:r w:rsidR="002D0D36" w:rsidRPr="00D02EDA">
        <w:rPr>
          <w:rFonts w:ascii="Arial" w:eastAsia="Times New Roman" w:hAnsi="Arial" w:cs="Arial"/>
          <w:lang w:eastAsia="de-DE"/>
        </w:rPr>
        <w:t>.</w:t>
      </w:r>
    </w:p>
    <w:p w14:paraId="3AEB4A9D" w14:textId="77777777" w:rsidR="002D0D36" w:rsidRPr="00D02EDA" w:rsidRDefault="002D0D36">
      <w:pPr>
        <w:spacing w:before="120" w:after="0" w:line="360" w:lineRule="auto"/>
        <w:ind w:left="720" w:right="74"/>
        <w:contextualSpacing/>
        <w:textAlignment w:val="baseline"/>
        <w:rPr>
          <w:rFonts w:ascii="Arial" w:eastAsia="Times New Roman" w:hAnsi="Arial" w:cs="Arial"/>
          <w:lang w:eastAsia="de-DE"/>
        </w:rPr>
      </w:pPr>
    </w:p>
    <w:p w14:paraId="6F9A2B45" w14:textId="77777777" w:rsidR="004655BF" w:rsidRPr="00D02EDA" w:rsidRDefault="004655BF">
      <w:pPr>
        <w:spacing w:before="120" w:after="0" w:line="360" w:lineRule="auto"/>
        <w:ind w:right="74"/>
        <w:contextualSpacing/>
        <w:jc w:val="center"/>
        <w:textAlignment w:val="baseline"/>
        <w:rPr>
          <w:rFonts w:ascii="Arial" w:eastAsia="Times New Roman" w:hAnsi="Arial" w:cs="Arial"/>
          <w:lang w:eastAsia="de-DE"/>
        </w:rPr>
      </w:pPr>
      <w:r w:rsidRPr="00D02EDA">
        <w:rPr>
          <w:rFonts w:ascii="Arial" w:eastAsia="Times New Roman" w:hAnsi="Arial" w:cs="Arial"/>
          <w:lang w:eastAsia="de-DE"/>
        </w:rPr>
        <w:t>§ </w:t>
      </w:r>
      <w:r w:rsidR="002D0D36" w:rsidRPr="00D02EDA">
        <w:rPr>
          <w:rFonts w:ascii="Arial" w:eastAsia="Times New Roman" w:hAnsi="Arial" w:cs="Arial"/>
          <w:lang w:eastAsia="de-DE"/>
        </w:rPr>
        <w:t>1</w:t>
      </w:r>
      <w:r w:rsidR="000169D8" w:rsidRPr="00D02EDA">
        <w:rPr>
          <w:rFonts w:ascii="Arial" w:eastAsia="Times New Roman" w:hAnsi="Arial" w:cs="Arial"/>
          <w:lang w:eastAsia="de-DE"/>
        </w:rPr>
        <w:t>7</w:t>
      </w:r>
    </w:p>
    <w:p w14:paraId="087AE5CA" w14:textId="77777777" w:rsidR="004655BF" w:rsidRPr="00D02EDA" w:rsidRDefault="004655BF">
      <w:pPr>
        <w:keepNext/>
        <w:spacing w:after="240" w:line="360" w:lineRule="auto"/>
        <w:jc w:val="center"/>
        <w:rPr>
          <w:rFonts w:ascii="Arial" w:eastAsia="Times New Roman" w:hAnsi="Arial" w:cs="Arial"/>
          <w:lang w:eastAsia="de-DE"/>
        </w:rPr>
      </w:pPr>
      <w:r w:rsidRPr="00D02EDA">
        <w:rPr>
          <w:rFonts w:ascii="Arial" w:eastAsia="Times New Roman" w:hAnsi="Arial" w:cs="Arial"/>
          <w:lang w:eastAsia="de-DE"/>
        </w:rPr>
        <w:t>Inkrafttreten, Außerkrafttreten</w:t>
      </w:r>
    </w:p>
    <w:p w14:paraId="6DCE2343" w14:textId="77777777" w:rsidR="00FD05A8" w:rsidRPr="00D02EDA" w:rsidRDefault="00FD05A8">
      <w:pPr>
        <w:keepNext/>
        <w:spacing w:after="240" w:line="360" w:lineRule="auto"/>
        <w:jc w:val="center"/>
        <w:rPr>
          <w:rFonts w:ascii="Arial" w:eastAsia="Times New Roman" w:hAnsi="Arial" w:cs="Arial"/>
          <w:lang w:eastAsia="de-DE"/>
        </w:rPr>
      </w:pPr>
    </w:p>
    <w:p w14:paraId="182BB9FA" w14:textId="77777777" w:rsidR="004655BF" w:rsidRPr="00D02EDA" w:rsidRDefault="004655BF">
      <w:pPr>
        <w:numPr>
          <w:ilvl w:val="0"/>
          <w:numId w:val="16"/>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Diese Verordnung tritt am </w:t>
      </w:r>
      <w:r w:rsidR="000169D8" w:rsidRPr="00D02EDA">
        <w:rPr>
          <w:rFonts w:ascii="Arial" w:eastAsia="Times New Roman" w:hAnsi="Arial" w:cs="Arial"/>
          <w:lang w:eastAsia="de-DE"/>
        </w:rPr>
        <w:t>1</w:t>
      </w:r>
      <w:r w:rsidR="002F003F" w:rsidRPr="00D02EDA">
        <w:rPr>
          <w:rFonts w:ascii="Arial" w:eastAsia="Times New Roman" w:hAnsi="Arial" w:cs="Arial"/>
          <w:lang w:eastAsia="de-DE"/>
        </w:rPr>
        <w:t>6</w:t>
      </w:r>
      <w:r w:rsidR="00E74C02" w:rsidRPr="00D02EDA">
        <w:rPr>
          <w:rFonts w:ascii="Arial" w:eastAsia="Times New Roman" w:hAnsi="Arial" w:cs="Arial"/>
          <w:lang w:eastAsia="de-DE"/>
        </w:rPr>
        <w:t xml:space="preserve">. </w:t>
      </w:r>
      <w:r w:rsidR="002B10DD" w:rsidRPr="00D02EDA">
        <w:rPr>
          <w:rFonts w:ascii="Arial" w:eastAsia="Times New Roman" w:hAnsi="Arial" w:cs="Arial"/>
          <w:lang w:eastAsia="de-DE"/>
        </w:rPr>
        <w:t>Dezember</w:t>
      </w:r>
      <w:r w:rsidRPr="00D02EDA">
        <w:rPr>
          <w:rFonts w:ascii="Arial" w:eastAsia="Times New Roman" w:hAnsi="Arial" w:cs="Arial"/>
          <w:lang w:eastAsia="de-DE"/>
        </w:rPr>
        <w:t xml:space="preserve"> 2020 in Kraft. Gleichzeitig tritt die </w:t>
      </w:r>
      <w:r w:rsidR="002B10DD" w:rsidRPr="00D02EDA">
        <w:rPr>
          <w:rFonts w:ascii="Arial" w:eastAsia="Times New Roman" w:hAnsi="Arial" w:cs="Arial"/>
          <w:lang w:eastAsia="de-DE"/>
        </w:rPr>
        <w:t>Achte</w:t>
      </w:r>
      <w:r w:rsidR="00E74C02" w:rsidRPr="00D02EDA">
        <w:rPr>
          <w:rFonts w:ascii="Arial" w:eastAsia="Times New Roman" w:hAnsi="Arial" w:cs="Arial"/>
          <w:lang w:eastAsia="de-DE"/>
        </w:rPr>
        <w:t xml:space="preserve"> </w:t>
      </w:r>
      <w:r w:rsidRPr="00D02EDA">
        <w:rPr>
          <w:rFonts w:ascii="Arial" w:eastAsia="Times New Roman" w:hAnsi="Arial" w:cs="Arial"/>
          <w:lang w:eastAsia="de-DE"/>
        </w:rPr>
        <w:t xml:space="preserve">SARS-CoV-2-Eindämmungsverordnung vom </w:t>
      </w:r>
      <w:r w:rsidR="002B10DD" w:rsidRPr="00D02EDA">
        <w:rPr>
          <w:rFonts w:ascii="Arial" w:eastAsia="Times New Roman" w:hAnsi="Arial" w:cs="Arial"/>
          <w:lang w:eastAsia="de-DE"/>
        </w:rPr>
        <w:t>15</w:t>
      </w:r>
      <w:r w:rsidR="00E74C02" w:rsidRPr="00D02EDA">
        <w:rPr>
          <w:rFonts w:ascii="Arial" w:eastAsia="Times New Roman" w:hAnsi="Arial" w:cs="Arial"/>
          <w:lang w:eastAsia="de-DE"/>
        </w:rPr>
        <w:t xml:space="preserve">. </w:t>
      </w:r>
      <w:r w:rsidR="002B10DD" w:rsidRPr="00D02EDA">
        <w:rPr>
          <w:rFonts w:ascii="Arial" w:eastAsia="Times New Roman" w:hAnsi="Arial" w:cs="Arial"/>
          <w:lang w:eastAsia="de-DE"/>
        </w:rPr>
        <w:t>September</w:t>
      </w:r>
      <w:r w:rsidRPr="00D02EDA">
        <w:rPr>
          <w:rFonts w:ascii="Arial" w:eastAsia="Times New Roman" w:hAnsi="Arial" w:cs="Arial"/>
          <w:lang w:eastAsia="de-DE"/>
        </w:rPr>
        <w:t xml:space="preserve"> 2020 (GVBl. LSA S.</w:t>
      </w:r>
      <w:r w:rsidR="0094173C" w:rsidRPr="00D02EDA">
        <w:rPr>
          <w:rFonts w:ascii="Arial" w:eastAsia="Times New Roman" w:hAnsi="Arial" w:cs="Arial"/>
          <w:lang w:eastAsia="de-DE"/>
        </w:rPr>
        <w:t xml:space="preserve"> </w:t>
      </w:r>
      <w:r w:rsidR="002B10DD" w:rsidRPr="00D02EDA">
        <w:rPr>
          <w:rFonts w:ascii="Arial" w:eastAsia="Times New Roman" w:hAnsi="Arial" w:cs="Arial"/>
          <w:lang w:eastAsia="de-DE"/>
        </w:rPr>
        <w:t>432</w:t>
      </w:r>
      <w:r w:rsidRPr="00D02EDA">
        <w:rPr>
          <w:rFonts w:ascii="Arial" w:eastAsia="Times New Roman" w:hAnsi="Arial" w:cs="Arial"/>
          <w:lang w:eastAsia="de-DE"/>
        </w:rPr>
        <w:t>)</w:t>
      </w:r>
      <w:r w:rsidR="005031E2" w:rsidRPr="00D02EDA">
        <w:rPr>
          <w:rFonts w:ascii="Arial" w:eastAsia="Times New Roman" w:hAnsi="Arial" w:cs="Arial"/>
          <w:lang w:eastAsia="de-DE"/>
        </w:rPr>
        <w:t xml:space="preserve">, zuletzt geändert durch Verordnung vom </w:t>
      </w:r>
      <w:r w:rsidR="0011275D" w:rsidRPr="00D02EDA">
        <w:rPr>
          <w:rFonts w:ascii="Arial" w:eastAsia="Times New Roman" w:hAnsi="Arial" w:cs="Arial"/>
          <w:lang w:eastAsia="de-DE"/>
        </w:rPr>
        <w:t>11</w:t>
      </w:r>
      <w:r w:rsidR="005031E2" w:rsidRPr="00D02EDA">
        <w:rPr>
          <w:rFonts w:ascii="Arial" w:eastAsia="Times New Roman" w:hAnsi="Arial" w:cs="Arial"/>
          <w:lang w:eastAsia="de-DE"/>
        </w:rPr>
        <w:t xml:space="preserve">. </w:t>
      </w:r>
      <w:r w:rsidR="0011275D" w:rsidRPr="00D02EDA">
        <w:rPr>
          <w:rFonts w:ascii="Arial" w:eastAsia="Times New Roman" w:hAnsi="Arial" w:cs="Arial"/>
          <w:lang w:eastAsia="de-DE"/>
        </w:rPr>
        <w:t>Dezember</w:t>
      </w:r>
      <w:r w:rsidR="005031E2" w:rsidRPr="00D02EDA">
        <w:rPr>
          <w:rFonts w:ascii="Arial" w:eastAsia="Times New Roman" w:hAnsi="Arial" w:cs="Arial"/>
          <w:lang w:eastAsia="de-DE"/>
        </w:rPr>
        <w:t xml:space="preserve"> 2020 (GVBl. LSA S</w:t>
      </w:r>
      <w:r w:rsidR="00381F15" w:rsidRPr="00D02EDA">
        <w:rPr>
          <w:rFonts w:ascii="Arial" w:eastAsia="Times New Roman" w:hAnsi="Arial" w:cs="Arial"/>
          <w:lang w:eastAsia="de-DE"/>
        </w:rPr>
        <w:t xml:space="preserve">. </w:t>
      </w:r>
      <w:r w:rsidR="000B3323" w:rsidRPr="00D02EDA">
        <w:rPr>
          <w:rFonts w:ascii="Arial" w:eastAsia="Times New Roman" w:hAnsi="Arial" w:cs="Arial"/>
          <w:lang w:eastAsia="de-DE"/>
        </w:rPr>
        <w:t>678</w:t>
      </w:r>
      <w:r w:rsidR="00D87139" w:rsidRPr="00D02EDA">
        <w:rPr>
          <w:rFonts w:ascii="Arial" w:eastAsia="Times New Roman" w:hAnsi="Arial" w:cs="Arial"/>
          <w:lang w:eastAsia="de-DE"/>
        </w:rPr>
        <w:t>)</w:t>
      </w:r>
      <w:r w:rsidR="00C82E02" w:rsidRPr="00D02EDA">
        <w:rPr>
          <w:rFonts w:ascii="Arial" w:eastAsia="Times New Roman" w:hAnsi="Arial" w:cs="Arial"/>
          <w:lang w:eastAsia="de-DE"/>
        </w:rPr>
        <w:t>,</w:t>
      </w:r>
      <w:r w:rsidR="005031E2" w:rsidRPr="00D02EDA">
        <w:rPr>
          <w:rFonts w:ascii="Arial" w:eastAsia="Times New Roman" w:hAnsi="Arial" w:cs="Arial"/>
          <w:lang w:eastAsia="de-DE"/>
        </w:rPr>
        <w:t xml:space="preserve"> </w:t>
      </w:r>
      <w:r w:rsidRPr="00D02EDA">
        <w:rPr>
          <w:rFonts w:ascii="Arial" w:eastAsia="Times New Roman" w:hAnsi="Arial" w:cs="Arial"/>
          <w:lang w:eastAsia="de-DE"/>
        </w:rPr>
        <w:t>außer Kraft.</w:t>
      </w:r>
    </w:p>
    <w:p w14:paraId="608A7061" w14:textId="77777777" w:rsidR="004655BF" w:rsidRPr="00D02EDA" w:rsidRDefault="004655BF">
      <w:pPr>
        <w:numPr>
          <w:ilvl w:val="0"/>
          <w:numId w:val="16"/>
        </w:numPr>
        <w:spacing w:after="0" w:line="360" w:lineRule="auto"/>
        <w:contextualSpacing/>
        <w:rPr>
          <w:rFonts w:ascii="Arial" w:eastAsia="Times New Roman" w:hAnsi="Arial" w:cs="Arial"/>
          <w:lang w:eastAsia="de-DE"/>
        </w:rPr>
      </w:pPr>
      <w:r w:rsidRPr="00D02EDA">
        <w:rPr>
          <w:rFonts w:ascii="Arial" w:eastAsia="Times New Roman" w:hAnsi="Arial" w:cs="Arial"/>
          <w:lang w:eastAsia="de-DE"/>
        </w:rPr>
        <w:t xml:space="preserve">Diese Verordnung tritt mit Ablauf des </w:t>
      </w:r>
      <w:r w:rsidR="009A6FD9" w:rsidRPr="00D02EDA">
        <w:rPr>
          <w:rFonts w:ascii="Arial" w:eastAsia="Times New Roman" w:hAnsi="Arial" w:cs="Arial"/>
          <w:lang w:eastAsia="de-DE"/>
        </w:rPr>
        <w:t>14</w:t>
      </w:r>
      <w:r w:rsidR="007B5639" w:rsidRPr="00D02EDA">
        <w:rPr>
          <w:rFonts w:ascii="Arial" w:eastAsia="Times New Roman" w:hAnsi="Arial" w:cs="Arial"/>
          <w:lang w:eastAsia="de-DE"/>
        </w:rPr>
        <w:t>. Februar 2021</w:t>
      </w:r>
      <w:r w:rsidRPr="00D02EDA">
        <w:rPr>
          <w:rFonts w:ascii="Arial" w:eastAsia="Times New Roman" w:hAnsi="Arial" w:cs="Arial"/>
          <w:lang w:eastAsia="de-DE"/>
        </w:rPr>
        <w:t xml:space="preserve"> außer Kraft. </w:t>
      </w:r>
    </w:p>
    <w:p w14:paraId="3A061ACC" w14:textId="77777777" w:rsidR="004655BF" w:rsidRPr="00D02EDA" w:rsidRDefault="004655BF">
      <w:pPr>
        <w:spacing w:after="0" w:line="360" w:lineRule="auto"/>
        <w:rPr>
          <w:rFonts w:ascii="Arial" w:eastAsia="Times New Roman" w:hAnsi="Arial" w:cs="Arial"/>
          <w:lang w:eastAsia="de-DE"/>
        </w:rPr>
      </w:pPr>
    </w:p>
    <w:p w14:paraId="173ECA9F" w14:textId="5DB92DA5" w:rsidR="004655BF" w:rsidRPr="00D02EDA" w:rsidRDefault="004655BF">
      <w:pPr>
        <w:spacing w:after="0" w:line="360" w:lineRule="auto"/>
        <w:rPr>
          <w:rFonts w:ascii="Arial" w:eastAsia="Times New Roman" w:hAnsi="Arial" w:cs="Arial"/>
          <w:lang w:eastAsia="de-DE"/>
        </w:rPr>
      </w:pPr>
      <w:r w:rsidRPr="00D02EDA">
        <w:rPr>
          <w:rFonts w:ascii="Arial" w:eastAsia="Times New Roman" w:hAnsi="Arial" w:cs="Arial"/>
          <w:lang w:eastAsia="de-DE"/>
        </w:rPr>
        <w:t xml:space="preserve">Magdeburg, den </w:t>
      </w:r>
      <w:r w:rsidR="00D02EDA">
        <w:rPr>
          <w:rFonts w:ascii="Arial" w:eastAsia="Times New Roman" w:hAnsi="Arial" w:cs="Arial"/>
          <w:lang w:eastAsia="de-DE"/>
        </w:rPr>
        <w:t>22</w:t>
      </w:r>
      <w:bookmarkStart w:id="0" w:name="_GoBack"/>
      <w:bookmarkEnd w:id="0"/>
      <w:r w:rsidR="00DD7000" w:rsidRPr="00D02EDA">
        <w:rPr>
          <w:rFonts w:ascii="Arial" w:eastAsia="Times New Roman" w:hAnsi="Arial" w:cs="Arial"/>
          <w:lang w:eastAsia="de-DE"/>
        </w:rPr>
        <w:t>.</w:t>
      </w:r>
      <w:r w:rsidR="00FE2D66" w:rsidRPr="00D02EDA">
        <w:rPr>
          <w:rFonts w:ascii="Arial" w:eastAsia="Times New Roman" w:hAnsi="Arial" w:cs="Arial"/>
          <w:lang w:eastAsia="de-DE"/>
        </w:rPr>
        <w:t xml:space="preserve"> </w:t>
      </w:r>
      <w:r w:rsidR="005F4510" w:rsidRPr="00D02EDA">
        <w:rPr>
          <w:rFonts w:ascii="Arial" w:eastAsia="Times New Roman" w:hAnsi="Arial" w:cs="Arial"/>
          <w:lang w:eastAsia="de-DE"/>
        </w:rPr>
        <w:t>Januar 2021</w:t>
      </w:r>
      <w:r w:rsidRPr="00D02EDA">
        <w:rPr>
          <w:rFonts w:ascii="Arial" w:eastAsia="Times New Roman" w:hAnsi="Arial" w:cs="Arial"/>
          <w:lang w:eastAsia="de-DE"/>
        </w:rPr>
        <w:t>.</w:t>
      </w:r>
    </w:p>
    <w:p w14:paraId="5EEFE650" w14:textId="77777777" w:rsidR="004655BF" w:rsidRPr="00D02EDA" w:rsidRDefault="004655BF">
      <w:pPr>
        <w:spacing w:after="0" w:line="360" w:lineRule="auto"/>
        <w:rPr>
          <w:rFonts w:ascii="Arial" w:eastAsia="Times New Roman" w:hAnsi="Arial" w:cs="Arial"/>
          <w:lang w:eastAsia="de-DE"/>
        </w:rPr>
      </w:pPr>
    </w:p>
    <w:p w14:paraId="34637FE0" w14:textId="77777777" w:rsidR="004655BF" w:rsidRPr="00D02EDA" w:rsidRDefault="004655BF">
      <w:pPr>
        <w:spacing w:after="0" w:line="360" w:lineRule="auto"/>
        <w:jc w:val="center"/>
        <w:rPr>
          <w:rFonts w:ascii="Arial" w:eastAsia="Times New Roman" w:hAnsi="Arial" w:cs="Arial"/>
          <w:b/>
          <w:lang w:eastAsia="de-DE"/>
        </w:rPr>
      </w:pPr>
      <w:r w:rsidRPr="00D02EDA">
        <w:rPr>
          <w:rFonts w:ascii="Arial" w:eastAsia="Times New Roman" w:hAnsi="Arial" w:cs="Arial"/>
          <w:b/>
          <w:lang w:eastAsia="de-DE"/>
        </w:rPr>
        <w:t>Die Landesregierung</w:t>
      </w:r>
    </w:p>
    <w:p w14:paraId="682D9508" w14:textId="77777777" w:rsidR="004655BF" w:rsidRPr="00D02EDA" w:rsidRDefault="004655BF">
      <w:pPr>
        <w:spacing w:after="0" w:line="360" w:lineRule="auto"/>
        <w:jc w:val="center"/>
        <w:rPr>
          <w:rFonts w:ascii="Arial" w:eastAsia="Times New Roman" w:hAnsi="Arial" w:cs="Arial"/>
          <w:lang w:eastAsia="de-DE"/>
        </w:rPr>
      </w:pPr>
      <w:r w:rsidRPr="00D02EDA">
        <w:rPr>
          <w:rFonts w:ascii="Arial" w:eastAsia="Times New Roman" w:hAnsi="Arial" w:cs="Arial"/>
          <w:b/>
          <w:lang w:eastAsia="de-DE"/>
        </w:rPr>
        <w:t>Sachsen-Anhalt</w:t>
      </w:r>
    </w:p>
    <w:p w14:paraId="37BB39E2" w14:textId="77777777" w:rsidR="003F4AED" w:rsidRPr="00D02EDA" w:rsidRDefault="003F4AED">
      <w:pPr>
        <w:spacing w:line="360" w:lineRule="auto"/>
        <w:rPr>
          <w:rFonts w:ascii="Arial" w:hAnsi="Arial" w:cs="Arial"/>
        </w:rPr>
      </w:pPr>
    </w:p>
    <w:sectPr w:rsidR="003F4AED" w:rsidRPr="00D02EDA" w:rsidSect="00BE4F4E">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D606" w14:textId="77777777" w:rsidR="00090EB6" w:rsidRDefault="00090EB6">
      <w:pPr>
        <w:spacing w:after="0" w:line="240" w:lineRule="auto"/>
      </w:pPr>
      <w:r>
        <w:separator/>
      </w:r>
    </w:p>
  </w:endnote>
  <w:endnote w:type="continuationSeparator" w:id="0">
    <w:p w14:paraId="6908706E" w14:textId="77777777" w:rsidR="00090EB6" w:rsidRDefault="0009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989102"/>
      <w:docPartObj>
        <w:docPartGallery w:val="Page Numbers (Bottom of Page)"/>
        <w:docPartUnique/>
      </w:docPartObj>
    </w:sdtPr>
    <w:sdtEndPr/>
    <w:sdtContent>
      <w:p w14:paraId="2A207F78" w14:textId="77777777" w:rsidR="00E44EFE" w:rsidRDefault="00E44EFE">
        <w:pPr>
          <w:pStyle w:val="Fuzeile"/>
          <w:jc w:val="right"/>
        </w:pPr>
        <w:r>
          <w:fldChar w:fldCharType="begin"/>
        </w:r>
        <w:r>
          <w:instrText>PAGE   \* MERGEFORMAT</w:instrText>
        </w:r>
        <w:r>
          <w:fldChar w:fldCharType="separate"/>
        </w:r>
        <w:r w:rsidR="003256CB">
          <w:rPr>
            <w:noProof/>
          </w:rPr>
          <w:t>18</w:t>
        </w:r>
        <w:r>
          <w:fldChar w:fldCharType="end"/>
        </w:r>
      </w:p>
    </w:sdtContent>
  </w:sdt>
  <w:p w14:paraId="3BC6F1EA" w14:textId="77777777" w:rsidR="00E44EFE" w:rsidRDefault="00E44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1B6B1" w14:textId="77777777" w:rsidR="00090EB6" w:rsidRDefault="00090EB6">
      <w:pPr>
        <w:spacing w:after="0" w:line="240" w:lineRule="auto"/>
      </w:pPr>
      <w:r>
        <w:separator/>
      </w:r>
    </w:p>
  </w:footnote>
  <w:footnote w:type="continuationSeparator" w:id="0">
    <w:p w14:paraId="1EC32308" w14:textId="77777777" w:rsidR="00090EB6" w:rsidRDefault="0009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5D40" w14:textId="77777777" w:rsidR="00E44EFE" w:rsidRPr="0024465F" w:rsidRDefault="00E44EFE" w:rsidP="00BE4F4E">
    <w:pPr>
      <w:pStyle w:val="Kopfzeil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395"/>
    <w:multiLevelType w:val="hybridMultilevel"/>
    <w:tmpl w:val="D3BEA594"/>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660C0B"/>
    <w:multiLevelType w:val="hybridMultilevel"/>
    <w:tmpl w:val="BA143D1E"/>
    <w:lvl w:ilvl="0" w:tplc="245C2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FB6851"/>
    <w:multiLevelType w:val="hybridMultilevel"/>
    <w:tmpl w:val="AEE07A8E"/>
    <w:lvl w:ilvl="0" w:tplc="0407000F">
      <w:start w:val="1"/>
      <w:numFmt w:val="decimal"/>
      <w:lvlText w:val="%1."/>
      <w:lvlJc w:val="left"/>
      <w:pPr>
        <w:ind w:left="786" w:hanging="360"/>
      </w:pPr>
      <w:rPr>
        <w:rFonts w:hint="default"/>
      </w:rPr>
    </w:lvl>
    <w:lvl w:ilvl="1" w:tplc="0407000F">
      <w:start w:val="1"/>
      <w:numFmt w:val="decimal"/>
      <w:lvlText w:val="%2."/>
      <w:lvlJc w:val="left"/>
      <w:pPr>
        <w:ind w:left="1506" w:hanging="360"/>
      </w:pPr>
      <w:rPr>
        <w:rFonts w:hint="default"/>
      </w:r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04264BA7"/>
    <w:multiLevelType w:val="hybridMultilevel"/>
    <w:tmpl w:val="FD92852A"/>
    <w:lvl w:ilvl="0" w:tplc="0407000F">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 w15:restartNumberingAfterBreak="0">
    <w:nsid w:val="04613837"/>
    <w:multiLevelType w:val="hybridMultilevel"/>
    <w:tmpl w:val="4C163A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A97420"/>
    <w:multiLevelType w:val="hybridMultilevel"/>
    <w:tmpl w:val="89643C4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62161F3"/>
    <w:multiLevelType w:val="hybridMultilevel"/>
    <w:tmpl w:val="EB4428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8013FF"/>
    <w:multiLevelType w:val="hybridMultilevel"/>
    <w:tmpl w:val="801422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7B37D02"/>
    <w:multiLevelType w:val="hybridMultilevel"/>
    <w:tmpl w:val="3064CE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9274604"/>
    <w:multiLevelType w:val="hybridMultilevel"/>
    <w:tmpl w:val="6742C29E"/>
    <w:lvl w:ilvl="0" w:tplc="12A4974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BB70CF8"/>
    <w:multiLevelType w:val="hybridMultilevel"/>
    <w:tmpl w:val="522863E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D325C30"/>
    <w:multiLevelType w:val="hybridMultilevel"/>
    <w:tmpl w:val="89C278D4"/>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0ED82144"/>
    <w:multiLevelType w:val="hybridMultilevel"/>
    <w:tmpl w:val="AEE07A8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3940CF"/>
    <w:multiLevelType w:val="hybridMultilevel"/>
    <w:tmpl w:val="02D27AE0"/>
    <w:lvl w:ilvl="0" w:tplc="85C441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AD40F6"/>
    <w:multiLevelType w:val="hybridMultilevel"/>
    <w:tmpl w:val="D1BE1D5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11C73EC1"/>
    <w:multiLevelType w:val="hybridMultilevel"/>
    <w:tmpl w:val="C45A37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31829A9"/>
    <w:multiLevelType w:val="hybridMultilevel"/>
    <w:tmpl w:val="C6AAD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B763179"/>
    <w:multiLevelType w:val="hybridMultilevel"/>
    <w:tmpl w:val="96E207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CE10B62"/>
    <w:multiLevelType w:val="hybridMultilevel"/>
    <w:tmpl w:val="71869042"/>
    <w:lvl w:ilvl="0" w:tplc="797ABD7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E569EE"/>
    <w:multiLevelType w:val="hybridMultilevel"/>
    <w:tmpl w:val="5FC8F9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E155CE"/>
    <w:multiLevelType w:val="hybridMultilevel"/>
    <w:tmpl w:val="1E2848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15406F"/>
    <w:multiLevelType w:val="hybridMultilevel"/>
    <w:tmpl w:val="9EF0F32A"/>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2F1D35FA"/>
    <w:multiLevelType w:val="hybridMultilevel"/>
    <w:tmpl w:val="B36CB508"/>
    <w:lvl w:ilvl="0" w:tplc="04070015">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0E613ED"/>
    <w:multiLevelType w:val="hybridMultilevel"/>
    <w:tmpl w:val="485090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1E02499"/>
    <w:multiLevelType w:val="hybridMultilevel"/>
    <w:tmpl w:val="6F14D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3283631"/>
    <w:multiLevelType w:val="hybridMultilevel"/>
    <w:tmpl w:val="41E43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6550F41"/>
    <w:multiLevelType w:val="hybridMultilevel"/>
    <w:tmpl w:val="81BC79D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7E05DEA"/>
    <w:multiLevelType w:val="hybridMultilevel"/>
    <w:tmpl w:val="81BC79D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38611C48"/>
    <w:multiLevelType w:val="hybridMultilevel"/>
    <w:tmpl w:val="81BC79D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9D72496"/>
    <w:multiLevelType w:val="hybridMultilevel"/>
    <w:tmpl w:val="7122A98C"/>
    <w:lvl w:ilvl="0" w:tplc="915AD4B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39E0081B"/>
    <w:multiLevelType w:val="hybridMultilevel"/>
    <w:tmpl w:val="163A057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3A440A31"/>
    <w:multiLevelType w:val="hybridMultilevel"/>
    <w:tmpl w:val="755CA5F8"/>
    <w:lvl w:ilvl="0" w:tplc="5B205620">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3A97705D"/>
    <w:multiLevelType w:val="hybridMultilevel"/>
    <w:tmpl w:val="AD840E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AEB1BE1"/>
    <w:multiLevelType w:val="hybridMultilevel"/>
    <w:tmpl w:val="801422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BFC6361"/>
    <w:multiLevelType w:val="hybridMultilevel"/>
    <w:tmpl w:val="891458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18A7D1A"/>
    <w:multiLevelType w:val="hybridMultilevel"/>
    <w:tmpl w:val="6B82E7AC"/>
    <w:lvl w:ilvl="0" w:tplc="DE18DD0A">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6" w15:restartNumberingAfterBreak="0">
    <w:nsid w:val="41D553D0"/>
    <w:multiLevelType w:val="hybridMultilevel"/>
    <w:tmpl w:val="5212E9B8"/>
    <w:lvl w:ilvl="0" w:tplc="245C2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43501A09"/>
    <w:multiLevelType w:val="hybridMultilevel"/>
    <w:tmpl w:val="FFD4359C"/>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43B24138"/>
    <w:multiLevelType w:val="hybridMultilevel"/>
    <w:tmpl w:val="803627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45A6BF4"/>
    <w:multiLevelType w:val="hybridMultilevel"/>
    <w:tmpl w:val="6C0ED494"/>
    <w:lvl w:ilvl="0" w:tplc="04070015">
      <w:start w:val="1"/>
      <w:numFmt w:val="decimal"/>
      <w:lvlText w:val="(%1)"/>
      <w:lvlJc w:val="left"/>
      <w:pPr>
        <w:ind w:left="3960" w:hanging="360"/>
      </w:p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40" w15:restartNumberingAfterBreak="0">
    <w:nsid w:val="46766175"/>
    <w:multiLevelType w:val="hybridMultilevel"/>
    <w:tmpl w:val="423EC5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752635B"/>
    <w:multiLevelType w:val="hybridMultilevel"/>
    <w:tmpl w:val="EFFE73B0"/>
    <w:lvl w:ilvl="0" w:tplc="286C2E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A572D02"/>
    <w:multiLevelType w:val="hybridMultilevel"/>
    <w:tmpl w:val="525297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BC74E39"/>
    <w:multiLevelType w:val="hybridMultilevel"/>
    <w:tmpl w:val="525297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E2F1A80"/>
    <w:multiLevelType w:val="hybridMultilevel"/>
    <w:tmpl w:val="A0602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F634888"/>
    <w:multiLevelType w:val="hybridMultilevel"/>
    <w:tmpl w:val="9244B2A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09474B2"/>
    <w:multiLevelType w:val="hybridMultilevel"/>
    <w:tmpl w:val="DEAAA696"/>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518B1379"/>
    <w:multiLevelType w:val="hybridMultilevel"/>
    <w:tmpl w:val="B7BADB7A"/>
    <w:lvl w:ilvl="0" w:tplc="245C2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51CD7A62"/>
    <w:multiLevelType w:val="hybridMultilevel"/>
    <w:tmpl w:val="3A2C05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309536D"/>
    <w:multiLevelType w:val="hybridMultilevel"/>
    <w:tmpl w:val="FE56BD40"/>
    <w:lvl w:ilvl="0" w:tplc="245C2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54685C15"/>
    <w:multiLevelType w:val="hybridMultilevel"/>
    <w:tmpl w:val="D19262B4"/>
    <w:lvl w:ilvl="0" w:tplc="5588947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1" w15:restartNumberingAfterBreak="0">
    <w:nsid w:val="54FD45D8"/>
    <w:multiLevelType w:val="hybridMultilevel"/>
    <w:tmpl w:val="F53476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7703DA3"/>
    <w:multiLevelType w:val="hybridMultilevel"/>
    <w:tmpl w:val="EC4A91DC"/>
    <w:lvl w:ilvl="0" w:tplc="245C2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577D3037"/>
    <w:multiLevelType w:val="hybridMultilevel"/>
    <w:tmpl w:val="DAE2A4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8A0402E"/>
    <w:multiLevelType w:val="hybridMultilevel"/>
    <w:tmpl w:val="B84AA594"/>
    <w:lvl w:ilvl="0" w:tplc="85C2E1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59D34027"/>
    <w:multiLevelType w:val="hybridMultilevel"/>
    <w:tmpl w:val="D3805AFA"/>
    <w:lvl w:ilvl="0" w:tplc="105626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6" w15:restartNumberingAfterBreak="0">
    <w:nsid w:val="5A386027"/>
    <w:multiLevelType w:val="hybridMultilevel"/>
    <w:tmpl w:val="2E829C56"/>
    <w:lvl w:ilvl="0" w:tplc="9CB4402E">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A441F15"/>
    <w:multiLevelType w:val="hybridMultilevel"/>
    <w:tmpl w:val="2CC843FE"/>
    <w:lvl w:ilvl="0" w:tplc="5588947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A8F7A56"/>
    <w:multiLevelType w:val="hybridMultilevel"/>
    <w:tmpl w:val="DEAAA696"/>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5DAC6C69"/>
    <w:multiLevelType w:val="hybridMultilevel"/>
    <w:tmpl w:val="0DB2DC5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46C56DA"/>
    <w:multiLevelType w:val="hybridMultilevel"/>
    <w:tmpl w:val="5F1C547C"/>
    <w:lvl w:ilvl="0" w:tplc="0524A18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8792C06"/>
    <w:multiLevelType w:val="hybridMultilevel"/>
    <w:tmpl w:val="A272A1B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8AF4085"/>
    <w:multiLevelType w:val="hybridMultilevel"/>
    <w:tmpl w:val="EA24F6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CEC735F"/>
    <w:multiLevelType w:val="hybridMultilevel"/>
    <w:tmpl w:val="65EA614C"/>
    <w:lvl w:ilvl="0" w:tplc="4800B446">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5">
      <w:start w:val="1"/>
      <w:numFmt w:val="decimal"/>
      <w:lvlText w:val="(%5)"/>
      <w:lvlJc w:val="left"/>
      <w:pPr>
        <w:ind w:left="3960" w:hanging="360"/>
      </w:pPr>
      <w:rPr>
        <w:rFonts w:hint="default"/>
      </w:r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4" w15:restartNumberingAfterBreak="0">
    <w:nsid w:val="6D6D2FA6"/>
    <w:multiLevelType w:val="hybridMultilevel"/>
    <w:tmpl w:val="B7BADB7A"/>
    <w:lvl w:ilvl="0" w:tplc="245C2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5" w15:restartNumberingAfterBreak="0">
    <w:nsid w:val="6FB3631F"/>
    <w:multiLevelType w:val="hybridMultilevel"/>
    <w:tmpl w:val="12DE0D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3C05B94"/>
    <w:multiLevelType w:val="hybridMultilevel"/>
    <w:tmpl w:val="01348F5C"/>
    <w:lvl w:ilvl="0" w:tplc="06EAA36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75B8574B"/>
    <w:multiLevelType w:val="hybridMultilevel"/>
    <w:tmpl w:val="3A2C05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76223E22"/>
    <w:multiLevelType w:val="hybridMultilevel"/>
    <w:tmpl w:val="C810C62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77B35073"/>
    <w:multiLevelType w:val="hybridMultilevel"/>
    <w:tmpl w:val="92B6C456"/>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79E92116"/>
    <w:multiLevelType w:val="hybridMultilevel"/>
    <w:tmpl w:val="0D7CA834"/>
    <w:lvl w:ilvl="0" w:tplc="2C4822FE">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1" w15:restartNumberingAfterBreak="0">
    <w:nsid w:val="7C517E68"/>
    <w:multiLevelType w:val="hybridMultilevel"/>
    <w:tmpl w:val="13C2799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7C5E7053"/>
    <w:multiLevelType w:val="hybridMultilevel"/>
    <w:tmpl w:val="E60A9260"/>
    <w:lvl w:ilvl="0" w:tplc="4F469AB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7D0166FB"/>
    <w:multiLevelType w:val="hybridMultilevel"/>
    <w:tmpl w:val="F642F0FA"/>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6"/>
  </w:num>
  <w:num w:numId="2">
    <w:abstractNumId w:val="69"/>
  </w:num>
  <w:num w:numId="3">
    <w:abstractNumId w:val="36"/>
  </w:num>
  <w:num w:numId="4">
    <w:abstractNumId w:val="9"/>
  </w:num>
  <w:num w:numId="5">
    <w:abstractNumId w:val="4"/>
  </w:num>
  <w:num w:numId="6">
    <w:abstractNumId w:val="25"/>
  </w:num>
  <w:num w:numId="7">
    <w:abstractNumId w:val="47"/>
  </w:num>
  <w:num w:numId="8">
    <w:abstractNumId w:val="1"/>
  </w:num>
  <w:num w:numId="9">
    <w:abstractNumId w:val="41"/>
  </w:num>
  <w:num w:numId="10">
    <w:abstractNumId w:val="16"/>
  </w:num>
  <w:num w:numId="11">
    <w:abstractNumId w:val="56"/>
  </w:num>
  <w:num w:numId="12">
    <w:abstractNumId w:val="15"/>
  </w:num>
  <w:num w:numId="13">
    <w:abstractNumId w:val="55"/>
  </w:num>
  <w:num w:numId="14">
    <w:abstractNumId w:val="29"/>
  </w:num>
  <w:num w:numId="15">
    <w:abstractNumId w:val="63"/>
  </w:num>
  <w:num w:numId="16">
    <w:abstractNumId w:val="68"/>
  </w:num>
  <w:num w:numId="17">
    <w:abstractNumId w:val="3"/>
  </w:num>
  <w:num w:numId="18">
    <w:abstractNumId w:val="38"/>
  </w:num>
  <w:num w:numId="19">
    <w:abstractNumId w:val="5"/>
  </w:num>
  <w:num w:numId="20">
    <w:abstractNumId w:val="64"/>
  </w:num>
  <w:num w:numId="21">
    <w:abstractNumId w:val="71"/>
  </w:num>
  <w:num w:numId="22">
    <w:abstractNumId w:val="24"/>
  </w:num>
  <w:num w:numId="23">
    <w:abstractNumId w:val="6"/>
  </w:num>
  <w:num w:numId="24">
    <w:abstractNumId w:val="67"/>
  </w:num>
  <w:num w:numId="25">
    <w:abstractNumId w:val="53"/>
  </w:num>
  <w:num w:numId="26">
    <w:abstractNumId w:val="26"/>
  </w:num>
  <w:num w:numId="27">
    <w:abstractNumId w:val="34"/>
  </w:num>
  <w:num w:numId="28">
    <w:abstractNumId w:val="0"/>
  </w:num>
  <w:num w:numId="29">
    <w:abstractNumId w:val="30"/>
  </w:num>
  <w:num w:numId="30">
    <w:abstractNumId w:val="21"/>
  </w:num>
  <w:num w:numId="31">
    <w:abstractNumId w:val="12"/>
  </w:num>
  <w:num w:numId="32">
    <w:abstractNumId w:val="49"/>
  </w:num>
  <w:num w:numId="33">
    <w:abstractNumId w:val="40"/>
  </w:num>
  <w:num w:numId="34">
    <w:abstractNumId w:val="44"/>
  </w:num>
  <w:num w:numId="35">
    <w:abstractNumId w:val="45"/>
  </w:num>
  <w:num w:numId="36">
    <w:abstractNumId w:val="70"/>
  </w:num>
  <w:num w:numId="37">
    <w:abstractNumId w:val="14"/>
  </w:num>
  <w:num w:numId="38">
    <w:abstractNumId w:val="57"/>
  </w:num>
  <w:num w:numId="39">
    <w:abstractNumId w:val="50"/>
  </w:num>
  <w:num w:numId="40">
    <w:abstractNumId w:val="31"/>
  </w:num>
  <w:num w:numId="41">
    <w:abstractNumId w:val="19"/>
  </w:num>
  <w:num w:numId="42">
    <w:abstractNumId w:val="13"/>
  </w:num>
  <w:num w:numId="43">
    <w:abstractNumId w:val="22"/>
  </w:num>
  <w:num w:numId="44">
    <w:abstractNumId w:val="11"/>
  </w:num>
  <w:num w:numId="45">
    <w:abstractNumId w:val="18"/>
  </w:num>
  <w:num w:numId="46">
    <w:abstractNumId w:val="60"/>
  </w:num>
  <w:num w:numId="47">
    <w:abstractNumId w:val="59"/>
  </w:num>
  <w:num w:numId="48">
    <w:abstractNumId w:val="33"/>
  </w:num>
  <w:num w:numId="49">
    <w:abstractNumId w:val="35"/>
  </w:num>
  <w:num w:numId="50">
    <w:abstractNumId w:val="72"/>
  </w:num>
  <w:num w:numId="51">
    <w:abstractNumId w:val="39"/>
  </w:num>
  <w:num w:numId="52">
    <w:abstractNumId w:val="54"/>
  </w:num>
  <w:num w:numId="53">
    <w:abstractNumId w:val="52"/>
  </w:num>
  <w:num w:numId="54">
    <w:abstractNumId w:val="62"/>
  </w:num>
  <w:num w:numId="55">
    <w:abstractNumId w:val="58"/>
  </w:num>
  <w:num w:numId="56">
    <w:abstractNumId w:val="2"/>
  </w:num>
  <w:num w:numId="57">
    <w:abstractNumId w:val="8"/>
  </w:num>
  <w:num w:numId="58">
    <w:abstractNumId w:val="32"/>
  </w:num>
  <w:num w:numId="59">
    <w:abstractNumId w:val="20"/>
  </w:num>
  <w:num w:numId="60">
    <w:abstractNumId w:val="17"/>
  </w:num>
  <w:num w:numId="61">
    <w:abstractNumId w:val="51"/>
  </w:num>
  <w:num w:numId="62">
    <w:abstractNumId w:val="37"/>
  </w:num>
  <w:num w:numId="63">
    <w:abstractNumId w:val="61"/>
  </w:num>
  <w:num w:numId="64">
    <w:abstractNumId w:val="73"/>
  </w:num>
  <w:num w:numId="65">
    <w:abstractNumId w:val="7"/>
  </w:num>
  <w:num w:numId="66">
    <w:abstractNumId w:val="28"/>
  </w:num>
  <w:num w:numId="67">
    <w:abstractNumId w:val="48"/>
  </w:num>
  <w:num w:numId="68">
    <w:abstractNumId w:val="66"/>
  </w:num>
  <w:num w:numId="69">
    <w:abstractNumId w:val="43"/>
  </w:num>
  <w:num w:numId="70">
    <w:abstractNumId w:val="42"/>
  </w:num>
  <w:num w:numId="71">
    <w:abstractNumId w:val="65"/>
  </w:num>
  <w:num w:numId="72">
    <w:abstractNumId w:val="10"/>
  </w:num>
  <w:num w:numId="73">
    <w:abstractNumId w:val="23"/>
  </w:num>
  <w:num w:numId="74">
    <w:abstractNumId w:val="27"/>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BF"/>
    <w:rsid w:val="0000120F"/>
    <w:rsid w:val="00002946"/>
    <w:rsid w:val="00003F0A"/>
    <w:rsid w:val="00005575"/>
    <w:rsid w:val="00006AA3"/>
    <w:rsid w:val="00012700"/>
    <w:rsid w:val="000129C0"/>
    <w:rsid w:val="00012B68"/>
    <w:rsid w:val="000148A1"/>
    <w:rsid w:val="00014B9E"/>
    <w:rsid w:val="00014F53"/>
    <w:rsid w:val="00015C2A"/>
    <w:rsid w:val="000169D8"/>
    <w:rsid w:val="00020FF8"/>
    <w:rsid w:val="00021678"/>
    <w:rsid w:val="00022F47"/>
    <w:rsid w:val="00025E57"/>
    <w:rsid w:val="00025ED3"/>
    <w:rsid w:val="0003059D"/>
    <w:rsid w:val="00030D50"/>
    <w:rsid w:val="00031763"/>
    <w:rsid w:val="000323E0"/>
    <w:rsid w:val="000326D3"/>
    <w:rsid w:val="00033B7B"/>
    <w:rsid w:val="000403E3"/>
    <w:rsid w:val="000405BC"/>
    <w:rsid w:val="000411A4"/>
    <w:rsid w:val="00041F55"/>
    <w:rsid w:val="00043EEC"/>
    <w:rsid w:val="000443C7"/>
    <w:rsid w:val="000477E5"/>
    <w:rsid w:val="000513C1"/>
    <w:rsid w:val="0005320F"/>
    <w:rsid w:val="000549E2"/>
    <w:rsid w:val="00056E25"/>
    <w:rsid w:val="00060103"/>
    <w:rsid w:val="000604A4"/>
    <w:rsid w:val="00063015"/>
    <w:rsid w:val="000638E9"/>
    <w:rsid w:val="00065AD3"/>
    <w:rsid w:val="00066168"/>
    <w:rsid w:val="000675C8"/>
    <w:rsid w:val="00073813"/>
    <w:rsid w:val="00075050"/>
    <w:rsid w:val="00076E90"/>
    <w:rsid w:val="000779E4"/>
    <w:rsid w:val="00077FB9"/>
    <w:rsid w:val="00081423"/>
    <w:rsid w:val="00081543"/>
    <w:rsid w:val="00084DAA"/>
    <w:rsid w:val="000855AF"/>
    <w:rsid w:val="00086B84"/>
    <w:rsid w:val="00086E40"/>
    <w:rsid w:val="00090EB6"/>
    <w:rsid w:val="00092C03"/>
    <w:rsid w:val="00093C21"/>
    <w:rsid w:val="000946C2"/>
    <w:rsid w:val="000A0597"/>
    <w:rsid w:val="000A0F2C"/>
    <w:rsid w:val="000A3D80"/>
    <w:rsid w:val="000A409D"/>
    <w:rsid w:val="000A7FF1"/>
    <w:rsid w:val="000B0CAF"/>
    <w:rsid w:val="000B3323"/>
    <w:rsid w:val="000B3326"/>
    <w:rsid w:val="000B425D"/>
    <w:rsid w:val="000B5A11"/>
    <w:rsid w:val="000B6D35"/>
    <w:rsid w:val="000C16AE"/>
    <w:rsid w:val="000C1CA8"/>
    <w:rsid w:val="000C35AC"/>
    <w:rsid w:val="000C4541"/>
    <w:rsid w:val="000C6FBA"/>
    <w:rsid w:val="000C773D"/>
    <w:rsid w:val="000C7CDA"/>
    <w:rsid w:val="000D2F7B"/>
    <w:rsid w:val="000D44C2"/>
    <w:rsid w:val="000D5561"/>
    <w:rsid w:val="000D5F8B"/>
    <w:rsid w:val="000D6922"/>
    <w:rsid w:val="000D6EE8"/>
    <w:rsid w:val="000E11AF"/>
    <w:rsid w:val="000E4CE9"/>
    <w:rsid w:val="000E5480"/>
    <w:rsid w:val="000E6BD5"/>
    <w:rsid w:val="000F1580"/>
    <w:rsid w:val="000F1BD4"/>
    <w:rsid w:val="000F260B"/>
    <w:rsid w:val="000F3345"/>
    <w:rsid w:val="000F3CAF"/>
    <w:rsid w:val="000F3F5A"/>
    <w:rsid w:val="00100B76"/>
    <w:rsid w:val="001029B3"/>
    <w:rsid w:val="00104BE1"/>
    <w:rsid w:val="001076A8"/>
    <w:rsid w:val="00111B39"/>
    <w:rsid w:val="0011275D"/>
    <w:rsid w:val="00112DF5"/>
    <w:rsid w:val="001139A6"/>
    <w:rsid w:val="0011406D"/>
    <w:rsid w:val="0011580B"/>
    <w:rsid w:val="00115F79"/>
    <w:rsid w:val="001217D1"/>
    <w:rsid w:val="0013021C"/>
    <w:rsid w:val="0013025E"/>
    <w:rsid w:val="00131767"/>
    <w:rsid w:val="001320CF"/>
    <w:rsid w:val="0013456C"/>
    <w:rsid w:val="00134D16"/>
    <w:rsid w:val="00136932"/>
    <w:rsid w:val="00137672"/>
    <w:rsid w:val="00140F3F"/>
    <w:rsid w:val="001412AA"/>
    <w:rsid w:val="0014730F"/>
    <w:rsid w:val="001516D9"/>
    <w:rsid w:val="0015458A"/>
    <w:rsid w:val="001549E4"/>
    <w:rsid w:val="00160A44"/>
    <w:rsid w:val="00161369"/>
    <w:rsid w:val="001632C2"/>
    <w:rsid w:val="001633E8"/>
    <w:rsid w:val="00163E47"/>
    <w:rsid w:val="00164E52"/>
    <w:rsid w:val="00167D80"/>
    <w:rsid w:val="001701B5"/>
    <w:rsid w:val="00175DD9"/>
    <w:rsid w:val="00176A4B"/>
    <w:rsid w:val="00180C73"/>
    <w:rsid w:val="001823EC"/>
    <w:rsid w:val="00184C12"/>
    <w:rsid w:val="00186616"/>
    <w:rsid w:val="00187A40"/>
    <w:rsid w:val="00190E4B"/>
    <w:rsid w:val="0019202E"/>
    <w:rsid w:val="001930E5"/>
    <w:rsid w:val="00196F1B"/>
    <w:rsid w:val="001979F2"/>
    <w:rsid w:val="001A0A6D"/>
    <w:rsid w:val="001A0FAB"/>
    <w:rsid w:val="001A1C82"/>
    <w:rsid w:val="001A42EC"/>
    <w:rsid w:val="001A488A"/>
    <w:rsid w:val="001B022C"/>
    <w:rsid w:val="001B3604"/>
    <w:rsid w:val="001B5271"/>
    <w:rsid w:val="001B53F9"/>
    <w:rsid w:val="001B6E3C"/>
    <w:rsid w:val="001C606E"/>
    <w:rsid w:val="001C6ADB"/>
    <w:rsid w:val="001D0106"/>
    <w:rsid w:val="001D2604"/>
    <w:rsid w:val="001D31A4"/>
    <w:rsid w:val="001D673A"/>
    <w:rsid w:val="001E119E"/>
    <w:rsid w:val="001E52FB"/>
    <w:rsid w:val="001E57E0"/>
    <w:rsid w:val="001E5AA1"/>
    <w:rsid w:val="001E63E9"/>
    <w:rsid w:val="001E6D02"/>
    <w:rsid w:val="001F69FE"/>
    <w:rsid w:val="001F7C42"/>
    <w:rsid w:val="002006A4"/>
    <w:rsid w:val="00200CD6"/>
    <w:rsid w:val="00201060"/>
    <w:rsid w:val="00202C6B"/>
    <w:rsid w:val="00203250"/>
    <w:rsid w:val="0020377B"/>
    <w:rsid w:val="00204601"/>
    <w:rsid w:val="00204D3F"/>
    <w:rsid w:val="00205345"/>
    <w:rsid w:val="00206D38"/>
    <w:rsid w:val="00207DC9"/>
    <w:rsid w:val="00212443"/>
    <w:rsid w:val="0021341C"/>
    <w:rsid w:val="00214C8C"/>
    <w:rsid w:val="00216C41"/>
    <w:rsid w:val="00220451"/>
    <w:rsid w:val="0022227B"/>
    <w:rsid w:val="002231F0"/>
    <w:rsid w:val="00223FCD"/>
    <w:rsid w:val="002249AB"/>
    <w:rsid w:val="00225F56"/>
    <w:rsid w:val="00226223"/>
    <w:rsid w:val="00231491"/>
    <w:rsid w:val="0023173F"/>
    <w:rsid w:val="00235D96"/>
    <w:rsid w:val="00236875"/>
    <w:rsid w:val="002421F5"/>
    <w:rsid w:val="002429E6"/>
    <w:rsid w:val="002464DE"/>
    <w:rsid w:val="002478D8"/>
    <w:rsid w:val="00250571"/>
    <w:rsid w:val="002506AB"/>
    <w:rsid w:val="00253FEC"/>
    <w:rsid w:val="002621BC"/>
    <w:rsid w:val="00262223"/>
    <w:rsid w:val="00267783"/>
    <w:rsid w:val="00267AD8"/>
    <w:rsid w:val="00267D1A"/>
    <w:rsid w:val="00270EAD"/>
    <w:rsid w:val="00271961"/>
    <w:rsid w:val="00273B6C"/>
    <w:rsid w:val="00274756"/>
    <w:rsid w:val="00274A9E"/>
    <w:rsid w:val="00275122"/>
    <w:rsid w:val="00275A85"/>
    <w:rsid w:val="0028052F"/>
    <w:rsid w:val="0028335C"/>
    <w:rsid w:val="00286060"/>
    <w:rsid w:val="0028663A"/>
    <w:rsid w:val="00290243"/>
    <w:rsid w:val="00292C22"/>
    <w:rsid w:val="00293E8F"/>
    <w:rsid w:val="0029734C"/>
    <w:rsid w:val="002A080F"/>
    <w:rsid w:val="002A1B82"/>
    <w:rsid w:val="002A50A7"/>
    <w:rsid w:val="002B0300"/>
    <w:rsid w:val="002B10DD"/>
    <w:rsid w:val="002B3C54"/>
    <w:rsid w:val="002B3EB9"/>
    <w:rsid w:val="002B62E9"/>
    <w:rsid w:val="002C1B23"/>
    <w:rsid w:val="002C3C99"/>
    <w:rsid w:val="002C3FCA"/>
    <w:rsid w:val="002C704F"/>
    <w:rsid w:val="002C7D19"/>
    <w:rsid w:val="002D0D36"/>
    <w:rsid w:val="002D1D06"/>
    <w:rsid w:val="002D25B4"/>
    <w:rsid w:val="002D2B51"/>
    <w:rsid w:val="002D343E"/>
    <w:rsid w:val="002D49F1"/>
    <w:rsid w:val="002D640A"/>
    <w:rsid w:val="002E0A52"/>
    <w:rsid w:val="002E38FB"/>
    <w:rsid w:val="002E46E2"/>
    <w:rsid w:val="002E594F"/>
    <w:rsid w:val="002E6ACC"/>
    <w:rsid w:val="002E766D"/>
    <w:rsid w:val="002F003F"/>
    <w:rsid w:val="002F347C"/>
    <w:rsid w:val="002F4B94"/>
    <w:rsid w:val="002F6F46"/>
    <w:rsid w:val="002F6FC4"/>
    <w:rsid w:val="003022E9"/>
    <w:rsid w:val="0030363E"/>
    <w:rsid w:val="003040D6"/>
    <w:rsid w:val="003044F7"/>
    <w:rsid w:val="00304560"/>
    <w:rsid w:val="003055FD"/>
    <w:rsid w:val="003057CC"/>
    <w:rsid w:val="0030586A"/>
    <w:rsid w:val="00313FE5"/>
    <w:rsid w:val="0031404F"/>
    <w:rsid w:val="00315D44"/>
    <w:rsid w:val="00316BBC"/>
    <w:rsid w:val="003202B7"/>
    <w:rsid w:val="003218A5"/>
    <w:rsid w:val="00321F72"/>
    <w:rsid w:val="0032212B"/>
    <w:rsid w:val="00322B10"/>
    <w:rsid w:val="00323A0F"/>
    <w:rsid w:val="00323EB3"/>
    <w:rsid w:val="00324ACB"/>
    <w:rsid w:val="003256CB"/>
    <w:rsid w:val="003257F6"/>
    <w:rsid w:val="00331E37"/>
    <w:rsid w:val="00331FA7"/>
    <w:rsid w:val="00333209"/>
    <w:rsid w:val="00334538"/>
    <w:rsid w:val="00334F9E"/>
    <w:rsid w:val="00335FFF"/>
    <w:rsid w:val="0033732E"/>
    <w:rsid w:val="0033782E"/>
    <w:rsid w:val="00347782"/>
    <w:rsid w:val="003478B0"/>
    <w:rsid w:val="00347EDD"/>
    <w:rsid w:val="00347F56"/>
    <w:rsid w:val="00353FE4"/>
    <w:rsid w:val="00355CB6"/>
    <w:rsid w:val="00356411"/>
    <w:rsid w:val="003568F9"/>
    <w:rsid w:val="00360194"/>
    <w:rsid w:val="00361AEE"/>
    <w:rsid w:val="003624F3"/>
    <w:rsid w:val="003658E3"/>
    <w:rsid w:val="0037024B"/>
    <w:rsid w:val="0037111D"/>
    <w:rsid w:val="00372176"/>
    <w:rsid w:val="003728B2"/>
    <w:rsid w:val="00372F8C"/>
    <w:rsid w:val="00373594"/>
    <w:rsid w:val="00373F62"/>
    <w:rsid w:val="00381A13"/>
    <w:rsid w:val="00381F15"/>
    <w:rsid w:val="00383DE3"/>
    <w:rsid w:val="00385AB1"/>
    <w:rsid w:val="00387565"/>
    <w:rsid w:val="00387589"/>
    <w:rsid w:val="003878D4"/>
    <w:rsid w:val="0039111C"/>
    <w:rsid w:val="00393B5E"/>
    <w:rsid w:val="003972A3"/>
    <w:rsid w:val="003A0020"/>
    <w:rsid w:val="003A149E"/>
    <w:rsid w:val="003A5273"/>
    <w:rsid w:val="003A72C6"/>
    <w:rsid w:val="003B0345"/>
    <w:rsid w:val="003B0B9F"/>
    <w:rsid w:val="003B4EAA"/>
    <w:rsid w:val="003B5F1C"/>
    <w:rsid w:val="003B6A34"/>
    <w:rsid w:val="003B79E2"/>
    <w:rsid w:val="003C0F96"/>
    <w:rsid w:val="003C188D"/>
    <w:rsid w:val="003C1EBE"/>
    <w:rsid w:val="003C3CF2"/>
    <w:rsid w:val="003C41B2"/>
    <w:rsid w:val="003C423D"/>
    <w:rsid w:val="003C4888"/>
    <w:rsid w:val="003C624D"/>
    <w:rsid w:val="003C6DDE"/>
    <w:rsid w:val="003D1DA6"/>
    <w:rsid w:val="003D3B89"/>
    <w:rsid w:val="003D61F2"/>
    <w:rsid w:val="003E2127"/>
    <w:rsid w:val="003E3558"/>
    <w:rsid w:val="003E7F8E"/>
    <w:rsid w:val="003F09EF"/>
    <w:rsid w:val="003F0EAD"/>
    <w:rsid w:val="003F321C"/>
    <w:rsid w:val="003F4AED"/>
    <w:rsid w:val="003F59A9"/>
    <w:rsid w:val="003F68C5"/>
    <w:rsid w:val="003F6FAF"/>
    <w:rsid w:val="00402AFD"/>
    <w:rsid w:val="00403A60"/>
    <w:rsid w:val="00403A66"/>
    <w:rsid w:val="00403CB8"/>
    <w:rsid w:val="004068C8"/>
    <w:rsid w:val="00407A07"/>
    <w:rsid w:val="00417381"/>
    <w:rsid w:val="00417AAA"/>
    <w:rsid w:val="00417CDA"/>
    <w:rsid w:val="0042369A"/>
    <w:rsid w:val="00427866"/>
    <w:rsid w:val="00427D8D"/>
    <w:rsid w:val="0043036F"/>
    <w:rsid w:val="00432399"/>
    <w:rsid w:val="004360D7"/>
    <w:rsid w:val="00441B5C"/>
    <w:rsid w:val="00442FC4"/>
    <w:rsid w:val="00444498"/>
    <w:rsid w:val="00450EA6"/>
    <w:rsid w:val="00451602"/>
    <w:rsid w:val="00451638"/>
    <w:rsid w:val="00452AC5"/>
    <w:rsid w:val="0045380B"/>
    <w:rsid w:val="00454466"/>
    <w:rsid w:val="00456182"/>
    <w:rsid w:val="00461977"/>
    <w:rsid w:val="00461AEB"/>
    <w:rsid w:val="0046521B"/>
    <w:rsid w:val="004655BF"/>
    <w:rsid w:val="0046689F"/>
    <w:rsid w:val="00467117"/>
    <w:rsid w:val="00470632"/>
    <w:rsid w:val="004713C4"/>
    <w:rsid w:val="00473783"/>
    <w:rsid w:val="00473B7F"/>
    <w:rsid w:val="0047483F"/>
    <w:rsid w:val="004758E7"/>
    <w:rsid w:val="00476270"/>
    <w:rsid w:val="00476ED8"/>
    <w:rsid w:val="0048076E"/>
    <w:rsid w:val="0048157C"/>
    <w:rsid w:val="0048653E"/>
    <w:rsid w:val="00486884"/>
    <w:rsid w:val="00491406"/>
    <w:rsid w:val="0049286C"/>
    <w:rsid w:val="00493707"/>
    <w:rsid w:val="00493811"/>
    <w:rsid w:val="00494CB0"/>
    <w:rsid w:val="004973F5"/>
    <w:rsid w:val="004A0FEA"/>
    <w:rsid w:val="004A224A"/>
    <w:rsid w:val="004A38E9"/>
    <w:rsid w:val="004A4BE8"/>
    <w:rsid w:val="004B43E3"/>
    <w:rsid w:val="004B5174"/>
    <w:rsid w:val="004B5F0D"/>
    <w:rsid w:val="004C4A68"/>
    <w:rsid w:val="004C53E2"/>
    <w:rsid w:val="004D1C73"/>
    <w:rsid w:val="004D1FF5"/>
    <w:rsid w:val="004D2495"/>
    <w:rsid w:val="004D4B0B"/>
    <w:rsid w:val="004D756B"/>
    <w:rsid w:val="004E1740"/>
    <w:rsid w:val="004F2AE0"/>
    <w:rsid w:val="004F5105"/>
    <w:rsid w:val="004F6224"/>
    <w:rsid w:val="004F74E3"/>
    <w:rsid w:val="004F7E8C"/>
    <w:rsid w:val="005031E2"/>
    <w:rsid w:val="00504876"/>
    <w:rsid w:val="00507140"/>
    <w:rsid w:val="0051622D"/>
    <w:rsid w:val="00517DA8"/>
    <w:rsid w:val="00517DC6"/>
    <w:rsid w:val="005224DD"/>
    <w:rsid w:val="00523E98"/>
    <w:rsid w:val="005251F9"/>
    <w:rsid w:val="00526146"/>
    <w:rsid w:val="005306A6"/>
    <w:rsid w:val="00531C11"/>
    <w:rsid w:val="005327D7"/>
    <w:rsid w:val="00534922"/>
    <w:rsid w:val="00535AC6"/>
    <w:rsid w:val="005375D0"/>
    <w:rsid w:val="0054337B"/>
    <w:rsid w:val="00543DB9"/>
    <w:rsid w:val="00544E0D"/>
    <w:rsid w:val="00545272"/>
    <w:rsid w:val="00551629"/>
    <w:rsid w:val="00554A84"/>
    <w:rsid w:val="00554D90"/>
    <w:rsid w:val="0055646B"/>
    <w:rsid w:val="00564DEA"/>
    <w:rsid w:val="00565F6D"/>
    <w:rsid w:val="00570CCE"/>
    <w:rsid w:val="00574FFF"/>
    <w:rsid w:val="00575675"/>
    <w:rsid w:val="00581B76"/>
    <w:rsid w:val="0058473C"/>
    <w:rsid w:val="0058516F"/>
    <w:rsid w:val="00587313"/>
    <w:rsid w:val="00590459"/>
    <w:rsid w:val="00590D97"/>
    <w:rsid w:val="00591242"/>
    <w:rsid w:val="00594737"/>
    <w:rsid w:val="005948EE"/>
    <w:rsid w:val="00594D8F"/>
    <w:rsid w:val="00594F24"/>
    <w:rsid w:val="00595742"/>
    <w:rsid w:val="00595A9E"/>
    <w:rsid w:val="00595AFD"/>
    <w:rsid w:val="005A011A"/>
    <w:rsid w:val="005A1A30"/>
    <w:rsid w:val="005A2325"/>
    <w:rsid w:val="005A69EF"/>
    <w:rsid w:val="005A6F80"/>
    <w:rsid w:val="005B38B3"/>
    <w:rsid w:val="005B39B6"/>
    <w:rsid w:val="005B65BC"/>
    <w:rsid w:val="005C1D70"/>
    <w:rsid w:val="005D08A6"/>
    <w:rsid w:val="005D0E66"/>
    <w:rsid w:val="005D1B96"/>
    <w:rsid w:val="005D2F19"/>
    <w:rsid w:val="005D3019"/>
    <w:rsid w:val="005D33CC"/>
    <w:rsid w:val="005D3ED2"/>
    <w:rsid w:val="005D7A6A"/>
    <w:rsid w:val="005E758B"/>
    <w:rsid w:val="005F4510"/>
    <w:rsid w:val="005F528C"/>
    <w:rsid w:val="005F628A"/>
    <w:rsid w:val="005F6BBD"/>
    <w:rsid w:val="006002F5"/>
    <w:rsid w:val="00600F2E"/>
    <w:rsid w:val="0060131D"/>
    <w:rsid w:val="0060156D"/>
    <w:rsid w:val="00603449"/>
    <w:rsid w:val="00603657"/>
    <w:rsid w:val="0060748B"/>
    <w:rsid w:val="00611ABB"/>
    <w:rsid w:val="006145AE"/>
    <w:rsid w:val="00614B02"/>
    <w:rsid w:val="00615816"/>
    <w:rsid w:val="006227DE"/>
    <w:rsid w:val="00624A8B"/>
    <w:rsid w:val="00625784"/>
    <w:rsid w:val="00633556"/>
    <w:rsid w:val="006426EE"/>
    <w:rsid w:val="006454F5"/>
    <w:rsid w:val="006511A5"/>
    <w:rsid w:val="00655405"/>
    <w:rsid w:val="00660885"/>
    <w:rsid w:val="00660F67"/>
    <w:rsid w:val="00661AB1"/>
    <w:rsid w:val="006633FB"/>
    <w:rsid w:val="006639EC"/>
    <w:rsid w:val="00663D5A"/>
    <w:rsid w:val="006677C5"/>
    <w:rsid w:val="00667C86"/>
    <w:rsid w:val="00671D5A"/>
    <w:rsid w:val="00673C73"/>
    <w:rsid w:val="0067430D"/>
    <w:rsid w:val="006746AC"/>
    <w:rsid w:val="00674DC9"/>
    <w:rsid w:val="006756BE"/>
    <w:rsid w:val="00676F5C"/>
    <w:rsid w:val="006821AC"/>
    <w:rsid w:val="00682B73"/>
    <w:rsid w:val="00684131"/>
    <w:rsid w:val="00685541"/>
    <w:rsid w:val="00694ACC"/>
    <w:rsid w:val="00695A10"/>
    <w:rsid w:val="006A0DA1"/>
    <w:rsid w:val="006A16C7"/>
    <w:rsid w:val="006A5356"/>
    <w:rsid w:val="006A632B"/>
    <w:rsid w:val="006B1F04"/>
    <w:rsid w:val="006B4C74"/>
    <w:rsid w:val="006B5705"/>
    <w:rsid w:val="006B662B"/>
    <w:rsid w:val="006B7B9C"/>
    <w:rsid w:val="006C159D"/>
    <w:rsid w:val="006C16BC"/>
    <w:rsid w:val="006C2D0D"/>
    <w:rsid w:val="006C2E52"/>
    <w:rsid w:val="006C5B22"/>
    <w:rsid w:val="006C6BF9"/>
    <w:rsid w:val="006D0096"/>
    <w:rsid w:val="006D17BF"/>
    <w:rsid w:val="006D1DC9"/>
    <w:rsid w:val="006D2FB0"/>
    <w:rsid w:val="006D3D0D"/>
    <w:rsid w:val="006D6C85"/>
    <w:rsid w:val="006E06C7"/>
    <w:rsid w:val="006E19AB"/>
    <w:rsid w:val="006E3E47"/>
    <w:rsid w:val="006E4BCA"/>
    <w:rsid w:val="006E56F1"/>
    <w:rsid w:val="006F138E"/>
    <w:rsid w:val="006F20B5"/>
    <w:rsid w:val="006F4F18"/>
    <w:rsid w:val="006F7A21"/>
    <w:rsid w:val="00700CF9"/>
    <w:rsid w:val="00702E04"/>
    <w:rsid w:val="007037EF"/>
    <w:rsid w:val="00705B3C"/>
    <w:rsid w:val="00707987"/>
    <w:rsid w:val="007079F0"/>
    <w:rsid w:val="00707A0D"/>
    <w:rsid w:val="00710DF3"/>
    <w:rsid w:val="00711A6E"/>
    <w:rsid w:val="007124F8"/>
    <w:rsid w:val="00712617"/>
    <w:rsid w:val="00712F76"/>
    <w:rsid w:val="00712FA6"/>
    <w:rsid w:val="00713134"/>
    <w:rsid w:val="00717774"/>
    <w:rsid w:val="00720D05"/>
    <w:rsid w:val="0072158A"/>
    <w:rsid w:val="0072238A"/>
    <w:rsid w:val="007272C6"/>
    <w:rsid w:val="00727733"/>
    <w:rsid w:val="00732E18"/>
    <w:rsid w:val="0073480C"/>
    <w:rsid w:val="00735A20"/>
    <w:rsid w:val="00741446"/>
    <w:rsid w:val="0074302A"/>
    <w:rsid w:val="0074763B"/>
    <w:rsid w:val="00750033"/>
    <w:rsid w:val="007534D6"/>
    <w:rsid w:val="00753A6F"/>
    <w:rsid w:val="00755DE8"/>
    <w:rsid w:val="0075702E"/>
    <w:rsid w:val="00760A39"/>
    <w:rsid w:val="00761B04"/>
    <w:rsid w:val="007639B4"/>
    <w:rsid w:val="00765ECB"/>
    <w:rsid w:val="00766883"/>
    <w:rsid w:val="00767406"/>
    <w:rsid w:val="00767F2C"/>
    <w:rsid w:val="00770CF6"/>
    <w:rsid w:val="00770F32"/>
    <w:rsid w:val="00771206"/>
    <w:rsid w:val="00774227"/>
    <w:rsid w:val="00775031"/>
    <w:rsid w:val="007767FE"/>
    <w:rsid w:val="00776C87"/>
    <w:rsid w:val="00781865"/>
    <w:rsid w:val="00781D01"/>
    <w:rsid w:val="0078318C"/>
    <w:rsid w:val="0078381C"/>
    <w:rsid w:val="00785726"/>
    <w:rsid w:val="00791E6F"/>
    <w:rsid w:val="007936EF"/>
    <w:rsid w:val="00794014"/>
    <w:rsid w:val="00794DD1"/>
    <w:rsid w:val="00795946"/>
    <w:rsid w:val="007963D7"/>
    <w:rsid w:val="00797994"/>
    <w:rsid w:val="007A5509"/>
    <w:rsid w:val="007B0333"/>
    <w:rsid w:val="007B2AB9"/>
    <w:rsid w:val="007B4873"/>
    <w:rsid w:val="007B4DBC"/>
    <w:rsid w:val="007B53C2"/>
    <w:rsid w:val="007B5639"/>
    <w:rsid w:val="007C1933"/>
    <w:rsid w:val="007C1D94"/>
    <w:rsid w:val="007C235D"/>
    <w:rsid w:val="007C361B"/>
    <w:rsid w:val="007C57B7"/>
    <w:rsid w:val="007C5CC0"/>
    <w:rsid w:val="007C5CCE"/>
    <w:rsid w:val="007C6B1F"/>
    <w:rsid w:val="007D06A5"/>
    <w:rsid w:val="007D07C5"/>
    <w:rsid w:val="007D3880"/>
    <w:rsid w:val="007D5D59"/>
    <w:rsid w:val="007D60E2"/>
    <w:rsid w:val="007E13F2"/>
    <w:rsid w:val="007E20CB"/>
    <w:rsid w:val="007E251C"/>
    <w:rsid w:val="007E2D6C"/>
    <w:rsid w:val="007E5A53"/>
    <w:rsid w:val="007E62BE"/>
    <w:rsid w:val="007E6F2A"/>
    <w:rsid w:val="007F0C02"/>
    <w:rsid w:val="007F3EB9"/>
    <w:rsid w:val="007F4E74"/>
    <w:rsid w:val="007F55C6"/>
    <w:rsid w:val="007F75DA"/>
    <w:rsid w:val="00800EA4"/>
    <w:rsid w:val="008022B1"/>
    <w:rsid w:val="00802460"/>
    <w:rsid w:val="00804C9C"/>
    <w:rsid w:val="00806548"/>
    <w:rsid w:val="00807A2E"/>
    <w:rsid w:val="008109FB"/>
    <w:rsid w:val="008124B6"/>
    <w:rsid w:val="00814055"/>
    <w:rsid w:val="0081425F"/>
    <w:rsid w:val="00815CF6"/>
    <w:rsid w:val="00815EB5"/>
    <w:rsid w:val="00816255"/>
    <w:rsid w:val="00820CDA"/>
    <w:rsid w:val="0082188B"/>
    <w:rsid w:val="008230F8"/>
    <w:rsid w:val="008234BD"/>
    <w:rsid w:val="008235E4"/>
    <w:rsid w:val="008236AF"/>
    <w:rsid w:val="008246CB"/>
    <w:rsid w:val="00826668"/>
    <w:rsid w:val="00827A55"/>
    <w:rsid w:val="00830216"/>
    <w:rsid w:val="00835AE9"/>
    <w:rsid w:val="0084030B"/>
    <w:rsid w:val="00840BCD"/>
    <w:rsid w:val="00841132"/>
    <w:rsid w:val="00842CEC"/>
    <w:rsid w:val="00843628"/>
    <w:rsid w:val="00845E49"/>
    <w:rsid w:val="00847D5A"/>
    <w:rsid w:val="00851BB7"/>
    <w:rsid w:val="0085323D"/>
    <w:rsid w:val="0085566F"/>
    <w:rsid w:val="00856907"/>
    <w:rsid w:val="00856E39"/>
    <w:rsid w:val="00860729"/>
    <w:rsid w:val="00860B38"/>
    <w:rsid w:val="00861545"/>
    <w:rsid w:val="00861FC5"/>
    <w:rsid w:val="008620F5"/>
    <w:rsid w:val="00865DAC"/>
    <w:rsid w:val="0086722F"/>
    <w:rsid w:val="00867B09"/>
    <w:rsid w:val="00872259"/>
    <w:rsid w:val="008727AA"/>
    <w:rsid w:val="00875187"/>
    <w:rsid w:val="00876301"/>
    <w:rsid w:val="00882E7E"/>
    <w:rsid w:val="008846B6"/>
    <w:rsid w:val="00886710"/>
    <w:rsid w:val="00887068"/>
    <w:rsid w:val="00890571"/>
    <w:rsid w:val="008927BE"/>
    <w:rsid w:val="008928EE"/>
    <w:rsid w:val="00895918"/>
    <w:rsid w:val="008A0C21"/>
    <w:rsid w:val="008A30DD"/>
    <w:rsid w:val="008A523D"/>
    <w:rsid w:val="008A7357"/>
    <w:rsid w:val="008A7BB4"/>
    <w:rsid w:val="008B1284"/>
    <w:rsid w:val="008B1AAB"/>
    <w:rsid w:val="008B2519"/>
    <w:rsid w:val="008B2FEE"/>
    <w:rsid w:val="008B3906"/>
    <w:rsid w:val="008B444B"/>
    <w:rsid w:val="008C104C"/>
    <w:rsid w:val="008C3C43"/>
    <w:rsid w:val="008C5F76"/>
    <w:rsid w:val="008D20D1"/>
    <w:rsid w:val="008D32FF"/>
    <w:rsid w:val="008D4084"/>
    <w:rsid w:val="008D7B57"/>
    <w:rsid w:val="008E2338"/>
    <w:rsid w:val="008E3CFC"/>
    <w:rsid w:val="008E4374"/>
    <w:rsid w:val="008E5A6A"/>
    <w:rsid w:val="008E7E57"/>
    <w:rsid w:val="008F08D6"/>
    <w:rsid w:val="008F0EDC"/>
    <w:rsid w:val="008F1278"/>
    <w:rsid w:val="008F18AF"/>
    <w:rsid w:val="008F5203"/>
    <w:rsid w:val="008F7F50"/>
    <w:rsid w:val="0090014F"/>
    <w:rsid w:val="0090045B"/>
    <w:rsid w:val="009018F1"/>
    <w:rsid w:val="00910002"/>
    <w:rsid w:val="00912E26"/>
    <w:rsid w:val="00912F8D"/>
    <w:rsid w:val="00913999"/>
    <w:rsid w:val="009163C4"/>
    <w:rsid w:val="00916D2D"/>
    <w:rsid w:val="009222A0"/>
    <w:rsid w:val="00924E6C"/>
    <w:rsid w:val="00924FB1"/>
    <w:rsid w:val="00925B77"/>
    <w:rsid w:val="00925CDF"/>
    <w:rsid w:val="009314EC"/>
    <w:rsid w:val="00932DA3"/>
    <w:rsid w:val="00934CE6"/>
    <w:rsid w:val="00936057"/>
    <w:rsid w:val="0093715F"/>
    <w:rsid w:val="0094084D"/>
    <w:rsid w:val="00940E0D"/>
    <w:rsid w:val="0094131F"/>
    <w:rsid w:val="0094173C"/>
    <w:rsid w:val="00946FDA"/>
    <w:rsid w:val="00947376"/>
    <w:rsid w:val="00950C5A"/>
    <w:rsid w:val="00952486"/>
    <w:rsid w:val="009525E5"/>
    <w:rsid w:val="00953390"/>
    <w:rsid w:val="0095386A"/>
    <w:rsid w:val="00954070"/>
    <w:rsid w:val="00955F5D"/>
    <w:rsid w:val="009631FB"/>
    <w:rsid w:val="00963B3E"/>
    <w:rsid w:val="00963F3C"/>
    <w:rsid w:val="00965E82"/>
    <w:rsid w:val="009665E6"/>
    <w:rsid w:val="00966DAC"/>
    <w:rsid w:val="00967D1F"/>
    <w:rsid w:val="00975284"/>
    <w:rsid w:val="00975BF7"/>
    <w:rsid w:val="009819BC"/>
    <w:rsid w:val="00983003"/>
    <w:rsid w:val="00990BD3"/>
    <w:rsid w:val="00991E89"/>
    <w:rsid w:val="00992267"/>
    <w:rsid w:val="00994354"/>
    <w:rsid w:val="00996274"/>
    <w:rsid w:val="009A20F1"/>
    <w:rsid w:val="009A21C9"/>
    <w:rsid w:val="009A3520"/>
    <w:rsid w:val="009A5BD0"/>
    <w:rsid w:val="009A6FD9"/>
    <w:rsid w:val="009A7707"/>
    <w:rsid w:val="009B1A46"/>
    <w:rsid w:val="009B4905"/>
    <w:rsid w:val="009B4980"/>
    <w:rsid w:val="009B4E59"/>
    <w:rsid w:val="009B5CCC"/>
    <w:rsid w:val="009B5E74"/>
    <w:rsid w:val="009C01A5"/>
    <w:rsid w:val="009C0F3E"/>
    <w:rsid w:val="009C2524"/>
    <w:rsid w:val="009C5A6C"/>
    <w:rsid w:val="009C7551"/>
    <w:rsid w:val="009D3044"/>
    <w:rsid w:val="009D4003"/>
    <w:rsid w:val="009D55EA"/>
    <w:rsid w:val="009E023A"/>
    <w:rsid w:val="009E266F"/>
    <w:rsid w:val="009E2C0A"/>
    <w:rsid w:val="009E45F1"/>
    <w:rsid w:val="009E5534"/>
    <w:rsid w:val="009E6052"/>
    <w:rsid w:val="009E6887"/>
    <w:rsid w:val="009F229A"/>
    <w:rsid w:val="009F22B5"/>
    <w:rsid w:val="009F4401"/>
    <w:rsid w:val="009F4F9F"/>
    <w:rsid w:val="009F6EF1"/>
    <w:rsid w:val="00A0085A"/>
    <w:rsid w:val="00A00E0B"/>
    <w:rsid w:val="00A03085"/>
    <w:rsid w:val="00A03E86"/>
    <w:rsid w:val="00A06ABB"/>
    <w:rsid w:val="00A070AB"/>
    <w:rsid w:val="00A07117"/>
    <w:rsid w:val="00A101EC"/>
    <w:rsid w:val="00A1174F"/>
    <w:rsid w:val="00A12D57"/>
    <w:rsid w:val="00A170CE"/>
    <w:rsid w:val="00A24C75"/>
    <w:rsid w:val="00A25A65"/>
    <w:rsid w:val="00A26033"/>
    <w:rsid w:val="00A27ABA"/>
    <w:rsid w:val="00A27C4A"/>
    <w:rsid w:val="00A37485"/>
    <w:rsid w:val="00A40973"/>
    <w:rsid w:val="00A414DA"/>
    <w:rsid w:val="00A42D39"/>
    <w:rsid w:val="00A4415D"/>
    <w:rsid w:val="00A44632"/>
    <w:rsid w:val="00A45803"/>
    <w:rsid w:val="00A46099"/>
    <w:rsid w:val="00A47307"/>
    <w:rsid w:val="00A5146F"/>
    <w:rsid w:val="00A52312"/>
    <w:rsid w:val="00A541C9"/>
    <w:rsid w:val="00A579BF"/>
    <w:rsid w:val="00A57B3F"/>
    <w:rsid w:val="00A608CC"/>
    <w:rsid w:val="00A60D1D"/>
    <w:rsid w:val="00A611B9"/>
    <w:rsid w:val="00A62D09"/>
    <w:rsid w:val="00A65588"/>
    <w:rsid w:val="00A70EB3"/>
    <w:rsid w:val="00A7125D"/>
    <w:rsid w:val="00A74375"/>
    <w:rsid w:val="00A768EB"/>
    <w:rsid w:val="00A76A57"/>
    <w:rsid w:val="00A80E27"/>
    <w:rsid w:val="00A81661"/>
    <w:rsid w:val="00A83B0D"/>
    <w:rsid w:val="00A8431F"/>
    <w:rsid w:val="00A857F8"/>
    <w:rsid w:val="00A908BD"/>
    <w:rsid w:val="00A91147"/>
    <w:rsid w:val="00A91CB4"/>
    <w:rsid w:val="00A9423E"/>
    <w:rsid w:val="00A95258"/>
    <w:rsid w:val="00A9548C"/>
    <w:rsid w:val="00A96EC4"/>
    <w:rsid w:val="00A97ECB"/>
    <w:rsid w:val="00AA12C8"/>
    <w:rsid w:val="00AA176A"/>
    <w:rsid w:val="00AA2881"/>
    <w:rsid w:val="00AA3028"/>
    <w:rsid w:val="00AA3A90"/>
    <w:rsid w:val="00AA3C5A"/>
    <w:rsid w:val="00AA3CCE"/>
    <w:rsid w:val="00AA53E2"/>
    <w:rsid w:val="00AA545F"/>
    <w:rsid w:val="00AA760F"/>
    <w:rsid w:val="00AA7EBE"/>
    <w:rsid w:val="00AB0730"/>
    <w:rsid w:val="00AB2E6F"/>
    <w:rsid w:val="00AB3150"/>
    <w:rsid w:val="00AB328C"/>
    <w:rsid w:val="00AB4AC2"/>
    <w:rsid w:val="00AB4D29"/>
    <w:rsid w:val="00AB4F8A"/>
    <w:rsid w:val="00AC2BFC"/>
    <w:rsid w:val="00AC507B"/>
    <w:rsid w:val="00AC7954"/>
    <w:rsid w:val="00AD2742"/>
    <w:rsid w:val="00AD4187"/>
    <w:rsid w:val="00AD44C5"/>
    <w:rsid w:val="00AD5158"/>
    <w:rsid w:val="00AD72F7"/>
    <w:rsid w:val="00AE038B"/>
    <w:rsid w:val="00AE0BF7"/>
    <w:rsid w:val="00AE0ED4"/>
    <w:rsid w:val="00AE15F5"/>
    <w:rsid w:val="00AE29AA"/>
    <w:rsid w:val="00AE357A"/>
    <w:rsid w:val="00AE57B6"/>
    <w:rsid w:val="00AE58E0"/>
    <w:rsid w:val="00AE6796"/>
    <w:rsid w:val="00AE79D6"/>
    <w:rsid w:val="00AF7580"/>
    <w:rsid w:val="00B01552"/>
    <w:rsid w:val="00B03A5A"/>
    <w:rsid w:val="00B05F4E"/>
    <w:rsid w:val="00B06C29"/>
    <w:rsid w:val="00B10F30"/>
    <w:rsid w:val="00B1178A"/>
    <w:rsid w:val="00B13452"/>
    <w:rsid w:val="00B141DC"/>
    <w:rsid w:val="00B174C4"/>
    <w:rsid w:val="00B17D39"/>
    <w:rsid w:val="00B20B52"/>
    <w:rsid w:val="00B236FA"/>
    <w:rsid w:val="00B23A63"/>
    <w:rsid w:val="00B24F08"/>
    <w:rsid w:val="00B319A6"/>
    <w:rsid w:val="00B3219A"/>
    <w:rsid w:val="00B336F1"/>
    <w:rsid w:val="00B3436C"/>
    <w:rsid w:val="00B34B29"/>
    <w:rsid w:val="00B351DA"/>
    <w:rsid w:val="00B37BB4"/>
    <w:rsid w:val="00B4219B"/>
    <w:rsid w:val="00B425C1"/>
    <w:rsid w:val="00B42D37"/>
    <w:rsid w:val="00B42DAC"/>
    <w:rsid w:val="00B43C74"/>
    <w:rsid w:val="00B4519F"/>
    <w:rsid w:val="00B53AC1"/>
    <w:rsid w:val="00B56940"/>
    <w:rsid w:val="00B642D8"/>
    <w:rsid w:val="00B65E3E"/>
    <w:rsid w:val="00B67AA2"/>
    <w:rsid w:val="00B70FC3"/>
    <w:rsid w:val="00B71278"/>
    <w:rsid w:val="00B744D6"/>
    <w:rsid w:val="00B76426"/>
    <w:rsid w:val="00B83CBE"/>
    <w:rsid w:val="00B850D5"/>
    <w:rsid w:val="00B85930"/>
    <w:rsid w:val="00B862F9"/>
    <w:rsid w:val="00B907EF"/>
    <w:rsid w:val="00B91CC8"/>
    <w:rsid w:val="00B9253E"/>
    <w:rsid w:val="00B94863"/>
    <w:rsid w:val="00BA2E3E"/>
    <w:rsid w:val="00BA47D3"/>
    <w:rsid w:val="00BA54FB"/>
    <w:rsid w:val="00BA5C97"/>
    <w:rsid w:val="00BA6710"/>
    <w:rsid w:val="00BA701D"/>
    <w:rsid w:val="00BB1246"/>
    <w:rsid w:val="00BB1271"/>
    <w:rsid w:val="00BB15E9"/>
    <w:rsid w:val="00BB2A04"/>
    <w:rsid w:val="00BB56A7"/>
    <w:rsid w:val="00BB6266"/>
    <w:rsid w:val="00BB7EF6"/>
    <w:rsid w:val="00BC070C"/>
    <w:rsid w:val="00BC201E"/>
    <w:rsid w:val="00BC3B3F"/>
    <w:rsid w:val="00BC6F6B"/>
    <w:rsid w:val="00BD0C93"/>
    <w:rsid w:val="00BD199A"/>
    <w:rsid w:val="00BD3101"/>
    <w:rsid w:val="00BD33D0"/>
    <w:rsid w:val="00BD3BD4"/>
    <w:rsid w:val="00BE07DB"/>
    <w:rsid w:val="00BE0BBB"/>
    <w:rsid w:val="00BE4F4E"/>
    <w:rsid w:val="00BE61CD"/>
    <w:rsid w:val="00BF0A60"/>
    <w:rsid w:val="00BF3DE6"/>
    <w:rsid w:val="00BF496F"/>
    <w:rsid w:val="00BF5C1A"/>
    <w:rsid w:val="00BF6BCA"/>
    <w:rsid w:val="00C02DCD"/>
    <w:rsid w:val="00C03337"/>
    <w:rsid w:val="00C038EF"/>
    <w:rsid w:val="00C06372"/>
    <w:rsid w:val="00C0674E"/>
    <w:rsid w:val="00C0677D"/>
    <w:rsid w:val="00C11D94"/>
    <w:rsid w:val="00C13A10"/>
    <w:rsid w:val="00C1483E"/>
    <w:rsid w:val="00C15533"/>
    <w:rsid w:val="00C15673"/>
    <w:rsid w:val="00C165E0"/>
    <w:rsid w:val="00C248AE"/>
    <w:rsid w:val="00C2773C"/>
    <w:rsid w:val="00C30283"/>
    <w:rsid w:val="00C326A4"/>
    <w:rsid w:val="00C3366F"/>
    <w:rsid w:val="00C36C1D"/>
    <w:rsid w:val="00C4091C"/>
    <w:rsid w:val="00C41607"/>
    <w:rsid w:val="00C43B54"/>
    <w:rsid w:val="00C44696"/>
    <w:rsid w:val="00C472F1"/>
    <w:rsid w:val="00C50FD5"/>
    <w:rsid w:val="00C5151A"/>
    <w:rsid w:val="00C521E4"/>
    <w:rsid w:val="00C53071"/>
    <w:rsid w:val="00C5666B"/>
    <w:rsid w:val="00C56E49"/>
    <w:rsid w:val="00C5756C"/>
    <w:rsid w:val="00C61650"/>
    <w:rsid w:val="00C62023"/>
    <w:rsid w:val="00C62C46"/>
    <w:rsid w:val="00C635C0"/>
    <w:rsid w:val="00C64E1F"/>
    <w:rsid w:val="00C66432"/>
    <w:rsid w:val="00C66567"/>
    <w:rsid w:val="00C674AF"/>
    <w:rsid w:val="00C677C8"/>
    <w:rsid w:val="00C67F8E"/>
    <w:rsid w:val="00C70A71"/>
    <w:rsid w:val="00C71A34"/>
    <w:rsid w:val="00C7236D"/>
    <w:rsid w:val="00C72C52"/>
    <w:rsid w:val="00C809B0"/>
    <w:rsid w:val="00C80DE0"/>
    <w:rsid w:val="00C82E02"/>
    <w:rsid w:val="00C84AB0"/>
    <w:rsid w:val="00C87B2B"/>
    <w:rsid w:val="00C90588"/>
    <w:rsid w:val="00C93588"/>
    <w:rsid w:val="00C940F5"/>
    <w:rsid w:val="00C9467E"/>
    <w:rsid w:val="00C95DB7"/>
    <w:rsid w:val="00C96B3A"/>
    <w:rsid w:val="00C96B55"/>
    <w:rsid w:val="00C9770E"/>
    <w:rsid w:val="00CA153C"/>
    <w:rsid w:val="00CA5A19"/>
    <w:rsid w:val="00CB1662"/>
    <w:rsid w:val="00CB539B"/>
    <w:rsid w:val="00CB643F"/>
    <w:rsid w:val="00CC2381"/>
    <w:rsid w:val="00CC2E28"/>
    <w:rsid w:val="00CC2EF3"/>
    <w:rsid w:val="00CC36DD"/>
    <w:rsid w:val="00CC3D8A"/>
    <w:rsid w:val="00CC4AA2"/>
    <w:rsid w:val="00CC5A58"/>
    <w:rsid w:val="00CD0F08"/>
    <w:rsid w:val="00CD2F42"/>
    <w:rsid w:val="00CD4B41"/>
    <w:rsid w:val="00CD5844"/>
    <w:rsid w:val="00CD6EB0"/>
    <w:rsid w:val="00CE0676"/>
    <w:rsid w:val="00CE2F34"/>
    <w:rsid w:val="00CE4A5B"/>
    <w:rsid w:val="00CE7BD5"/>
    <w:rsid w:val="00CE7F9A"/>
    <w:rsid w:val="00CF018B"/>
    <w:rsid w:val="00CF1E74"/>
    <w:rsid w:val="00CF3493"/>
    <w:rsid w:val="00CF374A"/>
    <w:rsid w:val="00CF44A7"/>
    <w:rsid w:val="00CF4C73"/>
    <w:rsid w:val="00CF51EE"/>
    <w:rsid w:val="00CF562B"/>
    <w:rsid w:val="00CF602C"/>
    <w:rsid w:val="00CF6DD8"/>
    <w:rsid w:val="00CF7638"/>
    <w:rsid w:val="00D01ED8"/>
    <w:rsid w:val="00D02E76"/>
    <w:rsid w:val="00D02EDA"/>
    <w:rsid w:val="00D04CE0"/>
    <w:rsid w:val="00D04FB0"/>
    <w:rsid w:val="00D0514B"/>
    <w:rsid w:val="00D05F6B"/>
    <w:rsid w:val="00D06CB2"/>
    <w:rsid w:val="00D129A5"/>
    <w:rsid w:val="00D12A5C"/>
    <w:rsid w:val="00D17AFA"/>
    <w:rsid w:val="00D24442"/>
    <w:rsid w:val="00D250D5"/>
    <w:rsid w:val="00D2697D"/>
    <w:rsid w:val="00D26D2D"/>
    <w:rsid w:val="00D27199"/>
    <w:rsid w:val="00D36070"/>
    <w:rsid w:val="00D40ED1"/>
    <w:rsid w:val="00D418F9"/>
    <w:rsid w:val="00D44016"/>
    <w:rsid w:val="00D446D4"/>
    <w:rsid w:val="00D51823"/>
    <w:rsid w:val="00D541F2"/>
    <w:rsid w:val="00D54307"/>
    <w:rsid w:val="00D54D1F"/>
    <w:rsid w:val="00D551B9"/>
    <w:rsid w:val="00D6054A"/>
    <w:rsid w:val="00D619AA"/>
    <w:rsid w:val="00D633FF"/>
    <w:rsid w:val="00D725DE"/>
    <w:rsid w:val="00D72D3A"/>
    <w:rsid w:val="00D75115"/>
    <w:rsid w:val="00D774D5"/>
    <w:rsid w:val="00D807F6"/>
    <w:rsid w:val="00D8308C"/>
    <w:rsid w:val="00D852AD"/>
    <w:rsid w:val="00D86C3D"/>
    <w:rsid w:val="00D87139"/>
    <w:rsid w:val="00D91EE2"/>
    <w:rsid w:val="00D92DC6"/>
    <w:rsid w:val="00D94D5F"/>
    <w:rsid w:val="00D9721F"/>
    <w:rsid w:val="00D972D7"/>
    <w:rsid w:val="00DA03B5"/>
    <w:rsid w:val="00DA1ABE"/>
    <w:rsid w:val="00DA250B"/>
    <w:rsid w:val="00DA7A33"/>
    <w:rsid w:val="00DA7AF0"/>
    <w:rsid w:val="00DB0BA4"/>
    <w:rsid w:val="00DB1747"/>
    <w:rsid w:val="00DB2960"/>
    <w:rsid w:val="00DB2B6F"/>
    <w:rsid w:val="00DB4ADB"/>
    <w:rsid w:val="00DB75A0"/>
    <w:rsid w:val="00DC2F87"/>
    <w:rsid w:val="00DC38A0"/>
    <w:rsid w:val="00DC4940"/>
    <w:rsid w:val="00DC63EE"/>
    <w:rsid w:val="00DC76A3"/>
    <w:rsid w:val="00DC7F4B"/>
    <w:rsid w:val="00DD3E72"/>
    <w:rsid w:val="00DD4892"/>
    <w:rsid w:val="00DD4A2E"/>
    <w:rsid w:val="00DD551D"/>
    <w:rsid w:val="00DD5C29"/>
    <w:rsid w:val="00DD7000"/>
    <w:rsid w:val="00DE12E4"/>
    <w:rsid w:val="00DE177C"/>
    <w:rsid w:val="00DE2018"/>
    <w:rsid w:val="00DE2193"/>
    <w:rsid w:val="00DE2571"/>
    <w:rsid w:val="00DE2BCB"/>
    <w:rsid w:val="00DE49DC"/>
    <w:rsid w:val="00DE667E"/>
    <w:rsid w:val="00DE6C71"/>
    <w:rsid w:val="00DF202B"/>
    <w:rsid w:val="00DF22DC"/>
    <w:rsid w:val="00DF26B7"/>
    <w:rsid w:val="00DF2F14"/>
    <w:rsid w:val="00DF35BC"/>
    <w:rsid w:val="00DF5528"/>
    <w:rsid w:val="00DF78A3"/>
    <w:rsid w:val="00E0231D"/>
    <w:rsid w:val="00E03175"/>
    <w:rsid w:val="00E06A5D"/>
    <w:rsid w:val="00E115C8"/>
    <w:rsid w:val="00E12807"/>
    <w:rsid w:val="00E13235"/>
    <w:rsid w:val="00E15832"/>
    <w:rsid w:val="00E20239"/>
    <w:rsid w:val="00E20455"/>
    <w:rsid w:val="00E224CB"/>
    <w:rsid w:val="00E2264B"/>
    <w:rsid w:val="00E22C31"/>
    <w:rsid w:val="00E23F46"/>
    <w:rsid w:val="00E251EC"/>
    <w:rsid w:val="00E256C0"/>
    <w:rsid w:val="00E26A0C"/>
    <w:rsid w:val="00E31775"/>
    <w:rsid w:val="00E32D56"/>
    <w:rsid w:val="00E3758F"/>
    <w:rsid w:val="00E405FD"/>
    <w:rsid w:val="00E42BBF"/>
    <w:rsid w:val="00E44EFE"/>
    <w:rsid w:val="00E45C10"/>
    <w:rsid w:val="00E47251"/>
    <w:rsid w:val="00E50777"/>
    <w:rsid w:val="00E51D41"/>
    <w:rsid w:val="00E52668"/>
    <w:rsid w:val="00E5319F"/>
    <w:rsid w:val="00E532EC"/>
    <w:rsid w:val="00E532FE"/>
    <w:rsid w:val="00E5395B"/>
    <w:rsid w:val="00E54E0E"/>
    <w:rsid w:val="00E55750"/>
    <w:rsid w:val="00E6054D"/>
    <w:rsid w:val="00E61C39"/>
    <w:rsid w:val="00E623E1"/>
    <w:rsid w:val="00E62BFB"/>
    <w:rsid w:val="00E65F8F"/>
    <w:rsid w:val="00E66D97"/>
    <w:rsid w:val="00E725C0"/>
    <w:rsid w:val="00E74B3E"/>
    <w:rsid w:val="00E74C02"/>
    <w:rsid w:val="00E752FE"/>
    <w:rsid w:val="00E75E00"/>
    <w:rsid w:val="00E7746E"/>
    <w:rsid w:val="00E7762C"/>
    <w:rsid w:val="00E77B34"/>
    <w:rsid w:val="00E77E10"/>
    <w:rsid w:val="00E82332"/>
    <w:rsid w:val="00E83A84"/>
    <w:rsid w:val="00E848C9"/>
    <w:rsid w:val="00E85761"/>
    <w:rsid w:val="00E877D9"/>
    <w:rsid w:val="00E91287"/>
    <w:rsid w:val="00E92B11"/>
    <w:rsid w:val="00E92E86"/>
    <w:rsid w:val="00E9496B"/>
    <w:rsid w:val="00E956F4"/>
    <w:rsid w:val="00E96236"/>
    <w:rsid w:val="00EA120F"/>
    <w:rsid w:val="00EA2734"/>
    <w:rsid w:val="00EA48D1"/>
    <w:rsid w:val="00EA7212"/>
    <w:rsid w:val="00EB1279"/>
    <w:rsid w:val="00EB1C40"/>
    <w:rsid w:val="00EB26F3"/>
    <w:rsid w:val="00EB3ACD"/>
    <w:rsid w:val="00EB503E"/>
    <w:rsid w:val="00EB59A2"/>
    <w:rsid w:val="00EB5A3C"/>
    <w:rsid w:val="00EC0157"/>
    <w:rsid w:val="00EC1C94"/>
    <w:rsid w:val="00EC5136"/>
    <w:rsid w:val="00EC641C"/>
    <w:rsid w:val="00EC6904"/>
    <w:rsid w:val="00EC7B75"/>
    <w:rsid w:val="00ED37AC"/>
    <w:rsid w:val="00EE049B"/>
    <w:rsid w:val="00EE385C"/>
    <w:rsid w:val="00EE417F"/>
    <w:rsid w:val="00EE43CE"/>
    <w:rsid w:val="00EE4B71"/>
    <w:rsid w:val="00EE4F2A"/>
    <w:rsid w:val="00EE4F5C"/>
    <w:rsid w:val="00EE5324"/>
    <w:rsid w:val="00EE56C9"/>
    <w:rsid w:val="00EF2B9A"/>
    <w:rsid w:val="00EF5E6D"/>
    <w:rsid w:val="00EF6521"/>
    <w:rsid w:val="00F00C80"/>
    <w:rsid w:val="00F01FF4"/>
    <w:rsid w:val="00F04F63"/>
    <w:rsid w:val="00F05627"/>
    <w:rsid w:val="00F05D9B"/>
    <w:rsid w:val="00F062E0"/>
    <w:rsid w:val="00F07DCB"/>
    <w:rsid w:val="00F10B59"/>
    <w:rsid w:val="00F165D3"/>
    <w:rsid w:val="00F17583"/>
    <w:rsid w:val="00F200C8"/>
    <w:rsid w:val="00F216E0"/>
    <w:rsid w:val="00F225C7"/>
    <w:rsid w:val="00F228A6"/>
    <w:rsid w:val="00F22EBC"/>
    <w:rsid w:val="00F26FE8"/>
    <w:rsid w:val="00F31024"/>
    <w:rsid w:val="00F32029"/>
    <w:rsid w:val="00F3299C"/>
    <w:rsid w:val="00F33E04"/>
    <w:rsid w:val="00F3423A"/>
    <w:rsid w:val="00F34413"/>
    <w:rsid w:val="00F35E3C"/>
    <w:rsid w:val="00F374D4"/>
    <w:rsid w:val="00F40612"/>
    <w:rsid w:val="00F445F5"/>
    <w:rsid w:val="00F448CF"/>
    <w:rsid w:val="00F45EEF"/>
    <w:rsid w:val="00F4612C"/>
    <w:rsid w:val="00F52C2C"/>
    <w:rsid w:val="00F55699"/>
    <w:rsid w:val="00F60766"/>
    <w:rsid w:val="00F633AA"/>
    <w:rsid w:val="00F66C4E"/>
    <w:rsid w:val="00F67B9E"/>
    <w:rsid w:val="00F7046E"/>
    <w:rsid w:val="00F71786"/>
    <w:rsid w:val="00F71EA4"/>
    <w:rsid w:val="00F72772"/>
    <w:rsid w:val="00F741BE"/>
    <w:rsid w:val="00F8268C"/>
    <w:rsid w:val="00F82EC5"/>
    <w:rsid w:val="00F83683"/>
    <w:rsid w:val="00F848ED"/>
    <w:rsid w:val="00F862A4"/>
    <w:rsid w:val="00F8647B"/>
    <w:rsid w:val="00F913F7"/>
    <w:rsid w:val="00F96C6F"/>
    <w:rsid w:val="00FA132B"/>
    <w:rsid w:val="00FA34B8"/>
    <w:rsid w:val="00FB05AB"/>
    <w:rsid w:val="00FB298A"/>
    <w:rsid w:val="00FB328C"/>
    <w:rsid w:val="00FB443D"/>
    <w:rsid w:val="00FB716A"/>
    <w:rsid w:val="00FC2843"/>
    <w:rsid w:val="00FC35A7"/>
    <w:rsid w:val="00FC5490"/>
    <w:rsid w:val="00FC5643"/>
    <w:rsid w:val="00FC5932"/>
    <w:rsid w:val="00FD05A8"/>
    <w:rsid w:val="00FD1E25"/>
    <w:rsid w:val="00FD3B6D"/>
    <w:rsid w:val="00FD3FBD"/>
    <w:rsid w:val="00FD6F9A"/>
    <w:rsid w:val="00FD7A30"/>
    <w:rsid w:val="00FE0964"/>
    <w:rsid w:val="00FE2D66"/>
    <w:rsid w:val="00FE33EF"/>
    <w:rsid w:val="00FE3D05"/>
    <w:rsid w:val="00FE759D"/>
    <w:rsid w:val="00FF2C49"/>
    <w:rsid w:val="00FF38EE"/>
    <w:rsid w:val="00FF4606"/>
    <w:rsid w:val="00FF521E"/>
    <w:rsid w:val="00FF5EF1"/>
    <w:rsid w:val="00FF6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9937"/>
  <w15:docId w15:val="{13D85470-BBF2-4AB0-9868-A5E52186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48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4655BF"/>
  </w:style>
  <w:style w:type="paragraph" w:customStyle="1" w:styleId="VwV-Zusatzangaben">
    <w:name w:val="VwV-Zusatzangaben"/>
    <w:basedOn w:val="Standard"/>
    <w:rsid w:val="004655BF"/>
    <w:pPr>
      <w:spacing w:after="0" w:line="360" w:lineRule="auto"/>
      <w:jc w:val="center"/>
      <w:outlineLvl w:val="0"/>
    </w:pPr>
    <w:rPr>
      <w:rFonts w:ascii="Arial" w:eastAsia="Times New Roman" w:hAnsi="Arial" w:cs="Times New Roman"/>
      <w:b/>
      <w:szCs w:val="24"/>
      <w:lang w:eastAsia="de-DE"/>
    </w:rPr>
  </w:style>
  <w:style w:type="paragraph" w:styleId="Listenabsatz">
    <w:name w:val="List Paragraph"/>
    <w:basedOn w:val="Standard"/>
    <w:uiPriority w:val="34"/>
    <w:qFormat/>
    <w:rsid w:val="004655BF"/>
    <w:pPr>
      <w:spacing w:after="0" w:line="360" w:lineRule="auto"/>
      <w:ind w:left="720"/>
      <w:contextualSpacing/>
    </w:pPr>
    <w:rPr>
      <w:rFonts w:ascii="Arial" w:eastAsia="Times New Roman" w:hAnsi="Arial" w:cs="Times New Roman"/>
      <w:szCs w:val="24"/>
      <w:lang w:eastAsia="de-DE"/>
    </w:rPr>
  </w:style>
  <w:style w:type="paragraph" w:styleId="Fuzeile">
    <w:name w:val="footer"/>
    <w:basedOn w:val="Standard"/>
    <w:link w:val="FuzeileZchn"/>
    <w:uiPriority w:val="99"/>
    <w:rsid w:val="004655BF"/>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FuzeileZchn">
    <w:name w:val="Fußzeile Zchn"/>
    <w:basedOn w:val="Absatz-Standardschriftart"/>
    <w:link w:val="Fuzeile"/>
    <w:uiPriority w:val="99"/>
    <w:rsid w:val="004655BF"/>
    <w:rPr>
      <w:rFonts w:ascii="Arial" w:eastAsia="Times New Roman" w:hAnsi="Arial" w:cs="Times New Roman"/>
      <w:szCs w:val="24"/>
      <w:lang w:eastAsia="de-DE"/>
    </w:rPr>
  </w:style>
  <w:style w:type="character" w:styleId="Hyperlink">
    <w:name w:val="Hyperlink"/>
    <w:basedOn w:val="Absatz-Standardschriftart"/>
    <w:uiPriority w:val="99"/>
    <w:rsid w:val="004655BF"/>
    <w:rPr>
      <w:color w:val="0000FF" w:themeColor="hyperlink"/>
      <w:u w:val="single"/>
    </w:rPr>
  </w:style>
  <w:style w:type="paragraph" w:styleId="Sprechblasentext">
    <w:name w:val="Balloon Text"/>
    <w:basedOn w:val="Standard"/>
    <w:link w:val="SprechblasentextZchn"/>
    <w:uiPriority w:val="99"/>
    <w:semiHidden/>
    <w:unhideWhenUsed/>
    <w:rsid w:val="004655B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4655BF"/>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655BF"/>
    <w:rPr>
      <w:sz w:val="16"/>
      <w:szCs w:val="16"/>
    </w:rPr>
  </w:style>
  <w:style w:type="paragraph" w:styleId="Kommentartext">
    <w:name w:val="annotation text"/>
    <w:basedOn w:val="Standard"/>
    <w:link w:val="KommentartextZchn"/>
    <w:uiPriority w:val="99"/>
    <w:unhideWhenUsed/>
    <w:rsid w:val="004655BF"/>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4655B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655BF"/>
    <w:rPr>
      <w:b/>
      <w:bCs/>
    </w:rPr>
  </w:style>
  <w:style w:type="character" w:customStyle="1" w:styleId="KommentarthemaZchn">
    <w:name w:val="Kommentarthema Zchn"/>
    <w:basedOn w:val="KommentartextZchn"/>
    <w:link w:val="Kommentarthema"/>
    <w:uiPriority w:val="99"/>
    <w:semiHidden/>
    <w:rsid w:val="004655BF"/>
    <w:rPr>
      <w:rFonts w:ascii="Arial" w:eastAsia="Times New Roman" w:hAnsi="Arial" w:cs="Times New Roman"/>
      <w:b/>
      <w:bCs/>
      <w:sz w:val="20"/>
      <w:szCs w:val="20"/>
      <w:lang w:eastAsia="de-DE"/>
    </w:rPr>
  </w:style>
  <w:style w:type="paragraph" w:customStyle="1" w:styleId="Default">
    <w:name w:val="Default"/>
    <w:rsid w:val="004655BF"/>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4655BF"/>
    <w:pPr>
      <w:spacing w:before="100" w:beforeAutospacing="1" w:after="100" w:afterAutospacing="1" w:line="240" w:lineRule="auto"/>
    </w:pPr>
    <w:rPr>
      <w:rFonts w:ascii="Times New Roman" w:eastAsia="Calibri" w:hAnsi="Times New Roman" w:cs="Times New Roman"/>
      <w:sz w:val="24"/>
      <w:szCs w:val="24"/>
      <w:lang w:eastAsia="de-DE"/>
    </w:rPr>
  </w:style>
  <w:style w:type="paragraph" w:styleId="Kopfzeile">
    <w:name w:val="header"/>
    <w:basedOn w:val="Standard"/>
    <w:link w:val="KopfzeileZchn"/>
    <w:uiPriority w:val="99"/>
    <w:unhideWhenUsed/>
    <w:rsid w:val="004655BF"/>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4655BF"/>
    <w:rPr>
      <w:rFonts w:ascii="Arial" w:eastAsia="Times New Roman" w:hAnsi="Arial" w:cs="Times New Roman"/>
      <w:szCs w:val="24"/>
      <w:lang w:eastAsia="de-DE"/>
    </w:rPr>
  </w:style>
  <w:style w:type="paragraph" w:styleId="berarbeitung">
    <w:name w:val="Revision"/>
    <w:hidden/>
    <w:uiPriority w:val="99"/>
    <w:semiHidden/>
    <w:rsid w:val="00E115C8"/>
    <w:pPr>
      <w:spacing w:after="0" w:line="240" w:lineRule="auto"/>
    </w:pPr>
  </w:style>
  <w:style w:type="character" w:styleId="BesuchterLink">
    <w:name w:val="FollowedHyperlink"/>
    <w:basedOn w:val="Absatz-Standardschriftart"/>
    <w:uiPriority w:val="99"/>
    <w:semiHidden/>
    <w:unhideWhenUsed/>
    <w:rsid w:val="002317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2513">
      <w:bodyDiv w:val="1"/>
      <w:marLeft w:val="0"/>
      <w:marRight w:val="0"/>
      <w:marTop w:val="0"/>
      <w:marBottom w:val="0"/>
      <w:divBdr>
        <w:top w:val="none" w:sz="0" w:space="0" w:color="auto"/>
        <w:left w:val="none" w:sz="0" w:space="0" w:color="auto"/>
        <w:bottom w:val="none" w:sz="0" w:space="0" w:color="auto"/>
        <w:right w:val="none" w:sz="0" w:space="0" w:color="auto"/>
      </w:divBdr>
    </w:div>
    <w:div w:id="309747016">
      <w:bodyDiv w:val="1"/>
      <w:marLeft w:val="0"/>
      <w:marRight w:val="0"/>
      <w:marTop w:val="0"/>
      <w:marBottom w:val="0"/>
      <w:divBdr>
        <w:top w:val="none" w:sz="0" w:space="0" w:color="auto"/>
        <w:left w:val="none" w:sz="0" w:space="0" w:color="auto"/>
        <w:bottom w:val="none" w:sz="0" w:space="0" w:color="auto"/>
        <w:right w:val="none" w:sz="0" w:space="0" w:color="auto"/>
      </w:divBdr>
    </w:div>
    <w:div w:id="697900275">
      <w:bodyDiv w:val="1"/>
      <w:marLeft w:val="0"/>
      <w:marRight w:val="0"/>
      <w:marTop w:val="0"/>
      <w:marBottom w:val="0"/>
      <w:divBdr>
        <w:top w:val="none" w:sz="0" w:space="0" w:color="auto"/>
        <w:left w:val="none" w:sz="0" w:space="0" w:color="auto"/>
        <w:bottom w:val="none" w:sz="0" w:space="0" w:color="auto"/>
        <w:right w:val="none" w:sz="0" w:space="0" w:color="auto"/>
      </w:divBdr>
    </w:div>
    <w:div w:id="1096361653">
      <w:bodyDiv w:val="1"/>
      <w:marLeft w:val="0"/>
      <w:marRight w:val="0"/>
      <w:marTop w:val="0"/>
      <w:marBottom w:val="0"/>
      <w:divBdr>
        <w:top w:val="none" w:sz="0" w:space="0" w:color="auto"/>
        <w:left w:val="none" w:sz="0" w:space="0" w:color="auto"/>
        <w:bottom w:val="none" w:sz="0" w:space="0" w:color="auto"/>
        <w:right w:val="none" w:sz="0" w:space="0" w:color="auto"/>
      </w:divBdr>
    </w:div>
    <w:div w:id="1194342109">
      <w:bodyDiv w:val="1"/>
      <w:marLeft w:val="0"/>
      <w:marRight w:val="0"/>
      <w:marTop w:val="0"/>
      <w:marBottom w:val="0"/>
      <w:divBdr>
        <w:top w:val="none" w:sz="0" w:space="0" w:color="auto"/>
        <w:left w:val="none" w:sz="0" w:space="0" w:color="auto"/>
        <w:bottom w:val="none" w:sz="0" w:space="0" w:color="auto"/>
        <w:right w:val="none" w:sz="0" w:space="0" w:color="auto"/>
      </w:divBdr>
    </w:div>
    <w:div w:id="1564485589">
      <w:bodyDiv w:val="1"/>
      <w:marLeft w:val="0"/>
      <w:marRight w:val="0"/>
      <w:marTop w:val="0"/>
      <w:marBottom w:val="0"/>
      <w:divBdr>
        <w:top w:val="none" w:sz="0" w:space="0" w:color="auto"/>
        <w:left w:val="none" w:sz="0" w:space="0" w:color="auto"/>
        <w:bottom w:val="none" w:sz="0" w:space="0" w:color="auto"/>
        <w:right w:val="none" w:sz="0" w:space="0" w:color="auto"/>
      </w:divBdr>
    </w:div>
    <w:div w:id="2019501171">
      <w:bodyDiv w:val="1"/>
      <w:marLeft w:val="0"/>
      <w:marRight w:val="0"/>
      <w:marTop w:val="0"/>
      <w:marBottom w:val="0"/>
      <w:divBdr>
        <w:top w:val="none" w:sz="0" w:space="0" w:color="auto"/>
        <w:left w:val="none" w:sz="0" w:space="0" w:color="auto"/>
        <w:bottom w:val="none" w:sz="0" w:space="0" w:color="auto"/>
        <w:right w:val="none" w:sz="0" w:space="0" w:color="auto"/>
      </w:divBdr>
      <w:divsChild>
        <w:div w:id="1703507826">
          <w:marLeft w:val="0"/>
          <w:marRight w:val="0"/>
          <w:marTop w:val="0"/>
          <w:marBottom w:val="0"/>
          <w:divBdr>
            <w:top w:val="none" w:sz="0" w:space="0" w:color="auto"/>
            <w:left w:val="none" w:sz="0" w:space="0" w:color="auto"/>
            <w:bottom w:val="none" w:sz="0" w:space="0" w:color="auto"/>
            <w:right w:val="none" w:sz="0" w:space="0" w:color="auto"/>
          </w:divBdr>
          <w:divsChild>
            <w:div w:id="131023926">
              <w:marLeft w:val="-300"/>
              <w:marRight w:val="0"/>
              <w:marTop w:val="60"/>
              <w:marBottom w:val="0"/>
              <w:divBdr>
                <w:top w:val="none" w:sz="0" w:space="0" w:color="auto"/>
                <w:left w:val="none" w:sz="0" w:space="0" w:color="auto"/>
                <w:bottom w:val="none" w:sz="0" w:space="0" w:color="auto"/>
                <w:right w:val="none" w:sz="0" w:space="0" w:color="auto"/>
              </w:divBdr>
            </w:div>
          </w:divsChild>
        </w:div>
        <w:div w:id="1932547888">
          <w:marLeft w:val="0"/>
          <w:marRight w:val="0"/>
          <w:marTop w:val="0"/>
          <w:marBottom w:val="0"/>
          <w:divBdr>
            <w:top w:val="none" w:sz="0" w:space="0" w:color="auto"/>
            <w:left w:val="none" w:sz="0" w:space="0" w:color="auto"/>
            <w:bottom w:val="none" w:sz="0" w:space="0" w:color="auto"/>
            <w:right w:val="none" w:sz="0" w:space="0" w:color="auto"/>
          </w:divBdr>
          <w:divsChild>
            <w:div w:id="1220432838">
              <w:marLeft w:val="0"/>
              <w:marRight w:val="0"/>
              <w:marTop w:val="0"/>
              <w:marBottom w:val="0"/>
              <w:divBdr>
                <w:top w:val="none" w:sz="0" w:space="0" w:color="auto"/>
                <w:left w:val="none" w:sz="0" w:space="0" w:color="auto"/>
                <w:bottom w:val="none" w:sz="0" w:space="0" w:color="auto"/>
                <w:right w:val="none" w:sz="0" w:space="0" w:color="auto"/>
              </w:divBdr>
              <w:divsChild>
                <w:div w:id="1181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Daten/Fallzahlen_Archiv.xlsx;jsessionid=73CE7B4D35EC853EC486525A468C435E.internet101?__blob=publication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F9A0-3FE6-49E7-9E56-1E773273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7702</Words>
  <Characters>48523</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Karen</dc:creator>
  <cp:lastModifiedBy>TylschC</cp:lastModifiedBy>
  <cp:revision>2</cp:revision>
  <cp:lastPrinted>2021-01-22T13:13:00Z</cp:lastPrinted>
  <dcterms:created xsi:type="dcterms:W3CDTF">2021-01-22T13:14:00Z</dcterms:created>
  <dcterms:modified xsi:type="dcterms:W3CDTF">2021-01-22T13:14:00Z</dcterms:modified>
</cp:coreProperties>
</file>